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DE" w:rsidRPr="004F2955" w:rsidRDefault="00175209" w:rsidP="00D80C93">
      <w:pPr>
        <w:pStyle w:val="Header"/>
        <w:tabs>
          <w:tab w:val="clear" w:pos="4320"/>
          <w:tab w:val="clear" w:pos="8640"/>
        </w:tabs>
        <w:spacing w:before="240"/>
        <w:jc w:val="center"/>
        <w:rPr>
          <w:rFonts w:ascii="Arial" w:hAnsi="Arial" w:cs="Arial"/>
          <w:b/>
          <w:color w:val="0000FF"/>
          <w:sz w:val="22"/>
          <w:szCs w:val="22"/>
          <w:lang w:val="es-ES"/>
        </w:rPr>
      </w:pPr>
      <w:r>
        <w:rPr>
          <w:rFonts w:ascii="Arial" w:hAnsi="Arial" w:cs="Arial"/>
          <w:b/>
          <w:noProof/>
          <w:color w:val="0000FF"/>
          <w:spacing w:val="1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ge">
                  <wp:posOffset>969010</wp:posOffset>
                </wp:positionV>
                <wp:extent cx="6126480" cy="0"/>
                <wp:effectExtent l="7620" t="6985" r="9525" b="1206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2.15pt,76.3pt" to="470.2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" strokecolor="blue">
                <w10:wrap type="topAndBottom" anchory="page"/>
              </v:line>
            </w:pict>
          </mc:Fallback>
        </mc:AlternateContent>
      </w:r>
      <w:r w:rsidR="000B383C">
        <w:rPr>
          <w:rFonts w:ascii="Arial" w:hAnsi="Arial" w:cs="Arial"/>
          <w:b/>
          <w:noProof/>
          <w:color w:val="0000FF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420370</wp:posOffset>
            </wp:positionV>
            <wp:extent cx="4572000" cy="511810"/>
            <wp:effectExtent l="19050" t="0" r="0" b="0"/>
            <wp:wrapNone/>
            <wp:docPr id="13" name="Picture 13" descr="Logo-n-text, all blue, bold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-n-text, all blue, bold copy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DDE" w:rsidRPr="004F2955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5055 Santa Teresa </w:t>
      </w:r>
      <w:proofErr w:type="spellStart"/>
      <w:r w:rsidR="002B2DDE" w:rsidRPr="004F2955">
        <w:rPr>
          <w:rFonts w:ascii="Arial" w:hAnsi="Arial" w:cs="Arial"/>
          <w:b/>
          <w:color w:val="0000FF"/>
          <w:sz w:val="22"/>
          <w:szCs w:val="22"/>
          <w:lang w:val="es-ES"/>
        </w:rPr>
        <w:t>Blvd</w:t>
      </w:r>
      <w:proofErr w:type="spellEnd"/>
      <w:r w:rsidR="002B2DDE" w:rsidRPr="004F2955">
        <w:rPr>
          <w:rFonts w:ascii="Arial" w:hAnsi="Arial" w:cs="Arial"/>
          <w:b/>
          <w:color w:val="0000FF"/>
          <w:sz w:val="22"/>
          <w:szCs w:val="22"/>
          <w:lang w:val="es-ES"/>
        </w:rPr>
        <w:t>., Gilroy, CA 95020              www.gavilan.edu          (408) 848-4800</w:t>
      </w:r>
    </w:p>
    <w:p w:rsidR="002B2DDE" w:rsidRPr="004F2955" w:rsidRDefault="002B2DDE" w:rsidP="00152FA5">
      <w:pPr>
        <w:spacing w:before="120"/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4F2955">
        <w:rPr>
          <w:rFonts w:ascii="Arial" w:hAnsi="Arial" w:cs="Arial"/>
          <w:b/>
          <w:color w:val="0000FF"/>
          <w:sz w:val="22"/>
          <w:szCs w:val="22"/>
        </w:rPr>
        <w:t>Steven M. Kinsella, DBA, CPA, Superintendent/President</w:t>
      </w:r>
    </w:p>
    <w:p w:rsidR="001B4B50" w:rsidRDefault="001B4B50" w:rsidP="0024414F">
      <w:pPr>
        <w:rPr>
          <w:rFonts w:ascii="Arial" w:hAnsi="Arial" w:cs="Arial"/>
          <w:b/>
          <w:sz w:val="16"/>
          <w:szCs w:val="16"/>
        </w:rPr>
      </w:pPr>
    </w:p>
    <w:p w:rsidR="0095595A" w:rsidRPr="00110D78" w:rsidRDefault="0095595A" w:rsidP="0024414F">
      <w:pPr>
        <w:rPr>
          <w:rFonts w:ascii="Arial" w:hAnsi="Arial" w:cs="Arial"/>
          <w:b/>
          <w:sz w:val="16"/>
          <w:szCs w:val="16"/>
        </w:rPr>
      </w:pPr>
    </w:p>
    <w:p w:rsidR="00E26269" w:rsidRPr="00E40186" w:rsidRDefault="00E26269" w:rsidP="00E26269">
      <w:pPr>
        <w:jc w:val="center"/>
        <w:rPr>
          <w:rFonts w:ascii="Arial" w:hAnsi="Arial" w:cs="Arial"/>
          <w:sz w:val="24"/>
          <w:szCs w:val="24"/>
        </w:rPr>
      </w:pPr>
      <w:r w:rsidRPr="00E40186">
        <w:rPr>
          <w:rFonts w:ascii="Arial" w:hAnsi="Arial" w:cs="Arial"/>
          <w:sz w:val="24"/>
          <w:szCs w:val="24"/>
        </w:rPr>
        <w:t>GAVILAN JOINT COMMUNITY COLLEGE DISTRICT</w:t>
      </w:r>
    </w:p>
    <w:p w:rsidR="00DC7A48" w:rsidRDefault="000E52CA" w:rsidP="00DC7A4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POLICY</w:t>
      </w:r>
      <w:r w:rsidR="00950B15">
        <w:rPr>
          <w:rFonts w:ascii="Arial" w:hAnsi="Arial" w:cs="Arial"/>
          <w:sz w:val="22"/>
          <w:szCs w:val="22"/>
        </w:rPr>
        <w:t xml:space="preserve"> COMMITTEE</w:t>
      </w:r>
    </w:p>
    <w:p w:rsidR="00DC7A48" w:rsidRDefault="00DC7A48" w:rsidP="00DC7A48">
      <w:pPr>
        <w:jc w:val="center"/>
        <w:rPr>
          <w:rFonts w:ascii="Arial" w:hAnsi="Arial" w:cs="Arial"/>
          <w:sz w:val="22"/>
          <w:szCs w:val="22"/>
        </w:rPr>
      </w:pPr>
    </w:p>
    <w:p w:rsidR="00DC7A48" w:rsidRDefault="00DC7A48" w:rsidP="00DC7A4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Tuesday, </w:t>
      </w:r>
      <w:r w:rsidR="002B42B3">
        <w:rPr>
          <w:rFonts w:ascii="Arial" w:hAnsi="Arial" w:cs="Arial"/>
          <w:sz w:val="22"/>
          <w:szCs w:val="22"/>
        </w:rPr>
        <w:t>April</w:t>
      </w:r>
      <w:r>
        <w:rPr>
          <w:rFonts w:ascii="Arial" w:hAnsi="Arial" w:cs="Arial"/>
          <w:sz w:val="22"/>
          <w:szCs w:val="22"/>
        </w:rPr>
        <w:t xml:space="preserve"> </w:t>
      </w:r>
      <w:r w:rsidR="000E52CA">
        <w:rPr>
          <w:rFonts w:ascii="Arial" w:hAnsi="Arial" w:cs="Arial"/>
          <w:sz w:val="22"/>
          <w:szCs w:val="22"/>
        </w:rPr>
        <w:t>1</w:t>
      </w:r>
      <w:r w:rsidR="002B42B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201</w:t>
      </w:r>
      <w:r w:rsidR="002B42B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, </w:t>
      </w:r>
      <w:r w:rsidR="000E52C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:</w:t>
      </w:r>
      <w:r w:rsidR="000E52C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p.m.</w:t>
      </w:r>
    </w:p>
    <w:p w:rsidR="00DC7A48" w:rsidRDefault="00DC7A48" w:rsidP="00DC7A4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Gavilan Gilroy Campus, </w:t>
      </w:r>
      <w:r w:rsidR="000E52CA">
        <w:rPr>
          <w:rFonts w:ascii="Arial" w:hAnsi="Arial" w:cs="Arial"/>
          <w:sz w:val="22"/>
          <w:szCs w:val="22"/>
        </w:rPr>
        <w:t>North Lounge</w:t>
      </w:r>
    </w:p>
    <w:p w:rsidR="00DC7A48" w:rsidRDefault="00DC7A48" w:rsidP="00DC7A4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5055 Santa Teresa Boulevard, Gilroy, CA 95020</w:t>
      </w:r>
    </w:p>
    <w:p w:rsidR="00DC7A48" w:rsidRDefault="00DC7A48" w:rsidP="00DC7A4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(Board</w:t>
      </w:r>
      <w:r w:rsidR="000E52CA">
        <w:rPr>
          <w:rFonts w:ascii="Arial" w:hAnsi="Arial" w:cs="Arial"/>
          <w:sz w:val="22"/>
          <w:szCs w:val="22"/>
        </w:rPr>
        <w:t xml:space="preserve"> Policy Committee Members</w:t>
      </w:r>
      <w:r>
        <w:rPr>
          <w:rFonts w:ascii="Arial" w:hAnsi="Arial" w:cs="Arial"/>
          <w:sz w:val="22"/>
          <w:szCs w:val="22"/>
        </w:rPr>
        <w:t xml:space="preserve">:  </w:t>
      </w:r>
      <w:r w:rsidR="000E52CA">
        <w:rPr>
          <w:rFonts w:ascii="Arial" w:hAnsi="Arial" w:cs="Arial"/>
          <w:sz w:val="22"/>
          <w:szCs w:val="22"/>
        </w:rPr>
        <w:t>Kent Child, Lois Locci, Laura Perry</w:t>
      </w:r>
      <w:r>
        <w:rPr>
          <w:rFonts w:ascii="Arial" w:hAnsi="Arial" w:cs="Arial"/>
          <w:sz w:val="22"/>
          <w:szCs w:val="22"/>
        </w:rPr>
        <w:t>)</w:t>
      </w:r>
    </w:p>
    <w:p w:rsidR="000E52CA" w:rsidRPr="00D70ECD" w:rsidRDefault="000E52CA" w:rsidP="00DC7A48">
      <w:pPr>
        <w:jc w:val="center"/>
        <w:rPr>
          <w:rFonts w:ascii="Arial" w:hAnsi="Arial" w:cs="Arial"/>
          <w:sz w:val="22"/>
          <w:szCs w:val="22"/>
        </w:rPr>
      </w:pPr>
    </w:p>
    <w:p w:rsidR="00DC7A48" w:rsidRDefault="00DC7A48" w:rsidP="00DC7A4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</w:t>
      </w:r>
    </w:p>
    <w:p w:rsidR="000E52CA" w:rsidRPr="00D70ECD" w:rsidRDefault="000E52CA" w:rsidP="00DC7A48">
      <w:pPr>
        <w:jc w:val="center"/>
        <w:rPr>
          <w:rFonts w:ascii="Arial" w:hAnsi="Arial" w:cs="Arial"/>
          <w:sz w:val="22"/>
          <w:szCs w:val="22"/>
        </w:rPr>
      </w:pPr>
    </w:p>
    <w:p w:rsidR="00DC7A48" w:rsidRPr="000E52CA" w:rsidRDefault="00DC7A48" w:rsidP="000E52CA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0E52CA">
        <w:rPr>
          <w:rFonts w:ascii="Arial" w:hAnsi="Arial" w:cs="Arial"/>
          <w:sz w:val="22"/>
          <w:szCs w:val="22"/>
          <w:u w:val="single"/>
        </w:rPr>
        <w:t xml:space="preserve">CALL TO ORDER </w:t>
      </w:r>
      <w:r w:rsidR="000E52CA" w:rsidRPr="000E52CA">
        <w:rPr>
          <w:rFonts w:ascii="Arial" w:hAnsi="Arial" w:cs="Arial"/>
          <w:sz w:val="22"/>
          <w:szCs w:val="22"/>
          <w:u w:val="single"/>
        </w:rPr>
        <w:t>5</w:t>
      </w:r>
      <w:r w:rsidRPr="000E52CA">
        <w:rPr>
          <w:rFonts w:ascii="Arial" w:hAnsi="Arial" w:cs="Arial"/>
          <w:sz w:val="22"/>
          <w:szCs w:val="22"/>
          <w:u w:val="single"/>
        </w:rPr>
        <w:t>:</w:t>
      </w:r>
      <w:r w:rsidR="000E52CA" w:rsidRPr="000E52CA">
        <w:rPr>
          <w:rFonts w:ascii="Arial" w:hAnsi="Arial" w:cs="Arial"/>
          <w:sz w:val="22"/>
          <w:szCs w:val="22"/>
          <w:u w:val="single"/>
        </w:rPr>
        <w:t>3</w:t>
      </w:r>
      <w:r w:rsidR="002B42B3">
        <w:rPr>
          <w:rFonts w:ascii="Arial" w:hAnsi="Arial" w:cs="Arial"/>
          <w:sz w:val="22"/>
          <w:szCs w:val="22"/>
          <w:u w:val="single"/>
        </w:rPr>
        <w:t>4</w:t>
      </w:r>
      <w:r w:rsidRPr="000E52CA">
        <w:rPr>
          <w:rFonts w:ascii="Arial" w:hAnsi="Arial" w:cs="Arial"/>
          <w:sz w:val="22"/>
          <w:szCs w:val="22"/>
          <w:u w:val="single"/>
        </w:rPr>
        <w:t xml:space="preserve"> p.m.</w:t>
      </w:r>
    </w:p>
    <w:p w:rsidR="00DC7A48" w:rsidRDefault="00151144" w:rsidP="0076366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Kent Child</w:t>
      </w:r>
      <w:r w:rsidR="00DC7A48">
        <w:rPr>
          <w:rFonts w:ascii="Arial" w:hAnsi="Arial" w:cs="Arial"/>
          <w:sz w:val="22"/>
          <w:szCs w:val="22"/>
        </w:rPr>
        <w:t xml:space="preserve"> called the meeting to order at </w:t>
      </w:r>
      <w:r w:rsidR="000E52CA">
        <w:rPr>
          <w:rFonts w:ascii="Arial" w:hAnsi="Arial" w:cs="Arial"/>
          <w:sz w:val="22"/>
          <w:szCs w:val="22"/>
        </w:rPr>
        <w:t>5</w:t>
      </w:r>
      <w:r w:rsidR="00DC7A48">
        <w:rPr>
          <w:rFonts w:ascii="Arial" w:hAnsi="Arial" w:cs="Arial"/>
          <w:sz w:val="22"/>
          <w:szCs w:val="22"/>
        </w:rPr>
        <w:t>:</w:t>
      </w:r>
      <w:r w:rsidR="000E52CA">
        <w:rPr>
          <w:rFonts w:ascii="Arial" w:hAnsi="Arial" w:cs="Arial"/>
          <w:sz w:val="22"/>
          <w:szCs w:val="22"/>
        </w:rPr>
        <w:t>3</w:t>
      </w:r>
      <w:r w:rsidR="002B42B3">
        <w:rPr>
          <w:rFonts w:ascii="Arial" w:hAnsi="Arial" w:cs="Arial"/>
          <w:sz w:val="22"/>
          <w:szCs w:val="22"/>
        </w:rPr>
        <w:t>4</w:t>
      </w:r>
      <w:r w:rsidR="00DC7A48">
        <w:rPr>
          <w:rFonts w:ascii="Arial" w:hAnsi="Arial" w:cs="Arial"/>
          <w:sz w:val="22"/>
          <w:szCs w:val="22"/>
        </w:rPr>
        <w:t xml:space="preserve"> p.m.</w:t>
      </w:r>
    </w:p>
    <w:p w:rsidR="00DC7A48" w:rsidRPr="00496F77" w:rsidRDefault="00DC7A48" w:rsidP="00A344C8">
      <w:p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C7A48" w:rsidRDefault="00DC7A48" w:rsidP="00763668">
      <w:pPr>
        <w:numPr>
          <w:ilvl w:val="0"/>
          <w:numId w:val="25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Roll Call</w:t>
      </w:r>
    </w:p>
    <w:p w:rsidR="00DC7A48" w:rsidRDefault="000E52CA" w:rsidP="00763668">
      <w:pP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Lois Locci, Laura Perry</w:t>
      </w:r>
      <w:r w:rsidR="002B42B3">
        <w:rPr>
          <w:rFonts w:ascii="Arial" w:hAnsi="Arial" w:cs="Arial"/>
          <w:sz w:val="22"/>
          <w:szCs w:val="22"/>
        </w:rPr>
        <w:t>, Kent Child</w:t>
      </w:r>
    </w:p>
    <w:p w:rsidR="000E52CA" w:rsidRDefault="000E52CA" w:rsidP="00763668">
      <w:pPr>
        <w:ind w:left="720" w:hanging="360"/>
        <w:rPr>
          <w:rFonts w:ascii="Arial" w:hAnsi="Arial" w:cs="Arial"/>
          <w:sz w:val="22"/>
          <w:szCs w:val="22"/>
        </w:rPr>
      </w:pPr>
    </w:p>
    <w:p w:rsidR="000E52CA" w:rsidRDefault="000E52CA" w:rsidP="00763668">
      <w:pP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Steven M. Kinsella, Superintendent/President</w:t>
      </w:r>
    </w:p>
    <w:p w:rsidR="00DC7A48" w:rsidRDefault="00DC7A48" w:rsidP="00763668">
      <w:pP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Nancy Bailey</w:t>
      </w:r>
      <w:r w:rsidR="000E52CA">
        <w:rPr>
          <w:rFonts w:ascii="Arial" w:hAnsi="Arial" w:cs="Arial"/>
          <w:sz w:val="22"/>
          <w:szCs w:val="22"/>
        </w:rPr>
        <w:t>, Recorder</w:t>
      </w:r>
    </w:p>
    <w:p w:rsidR="000E52CA" w:rsidRDefault="000E52CA" w:rsidP="00763668">
      <w:pP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Kathleen Rose, </w:t>
      </w:r>
      <w:r w:rsidR="002B42B3">
        <w:rPr>
          <w:rFonts w:ascii="Arial" w:hAnsi="Arial" w:cs="Arial"/>
          <w:sz w:val="22"/>
          <w:szCs w:val="22"/>
        </w:rPr>
        <w:t xml:space="preserve">Kathleen Moberg, Fred Harris, </w:t>
      </w:r>
      <w:r>
        <w:rPr>
          <w:rFonts w:ascii="Arial" w:hAnsi="Arial" w:cs="Arial"/>
          <w:sz w:val="22"/>
          <w:szCs w:val="22"/>
        </w:rPr>
        <w:t xml:space="preserve">Walt Glines, </w:t>
      </w:r>
      <w:r w:rsidR="00AC6792">
        <w:rPr>
          <w:rFonts w:ascii="Arial" w:hAnsi="Arial" w:cs="Arial"/>
          <w:sz w:val="22"/>
          <w:szCs w:val="22"/>
        </w:rPr>
        <w:t xml:space="preserve">Tom Breen, </w:t>
      </w:r>
      <w:r>
        <w:rPr>
          <w:rFonts w:ascii="Arial" w:hAnsi="Arial" w:cs="Arial"/>
          <w:sz w:val="22"/>
          <w:szCs w:val="22"/>
        </w:rPr>
        <w:t>Adrian Lopez</w:t>
      </w:r>
    </w:p>
    <w:p w:rsidR="00DC7A48" w:rsidRDefault="00DC7A48" w:rsidP="00763668">
      <w:pPr>
        <w:ind w:left="720" w:hanging="360"/>
        <w:rPr>
          <w:rFonts w:ascii="Arial" w:hAnsi="Arial" w:cs="Arial"/>
          <w:sz w:val="22"/>
          <w:szCs w:val="22"/>
        </w:rPr>
      </w:pPr>
    </w:p>
    <w:p w:rsidR="00DC7A48" w:rsidRDefault="002B42B3" w:rsidP="00763668">
      <w:pPr>
        <w:numPr>
          <w:ilvl w:val="0"/>
          <w:numId w:val="25"/>
        </w:numPr>
        <w:tabs>
          <w:tab w:val="clear" w:pos="1440"/>
          <w:tab w:val="num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Minutes, November 10</w:t>
      </w:r>
      <w:r w:rsidR="00DC7A48">
        <w:rPr>
          <w:rFonts w:ascii="Arial" w:hAnsi="Arial" w:cs="Arial"/>
          <w:sz w:val="22"/>
          <w:szCs w:val="22"/>
        </w:rPr>
        <w:t>, 201</w:t>
      </w:r>
      <w:r>
        <w:rPr>
          <w:rFonts w:ascii="Arial" w:hAnsi="Arial" w:cs="Arial"/>
          <w:sz w:val="22"/>
          <w:szCs w:val="22"/>
        </w:rPr>
        <w:t>5</w:t>
      </w:r>
    </w:p>
    <w:p w:rsidR="00DC7A48" w:rsidRDefault="00DC7A48" w:rsidP="00763668">
      <w:pP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MSC (</w:t>
      </w:r>
      <w:r w:rsidR="000E52CA">
        <w:rPr>
          <w:rFonts w:ascii="Arial" w:hAnsi="Arial" w:cs="Arial"/>
          <w:sz w:val="22"/>
          <w:szCs w:val="22"/>
        </w:rPr>
        <w:t>L. Perry</w:t>
      </w:r>
      <w:r w:rsidR="002B42B3">
        <w:rPr>
          <w:rFonts w:ascii="Arial" w:hAnsi="Arial" w:cs="Arial"/>
          <w:sz w:val="22"/>
          <w:szCs w:val="22"/>
        </w:rPr>
        <w:t>/</w:t>
      </w:r>
      <w:r w:rsidR="002B42B3" w:rsidRPr="002B42B3">
        <w:rPr>
          <w:rFonts w:ascii="Arial" w:hAnsi="Arial" w:cs="Arial"/>
          <w:sz w:val="22"/>
          <w:szCs w:val="22"/>
        </w:rPr>
        <w:t xml:space="preserve"> </w:t>
      </w:r>
      <w:r w:rsidR="002B42B3">
        <w:rPr>
          <w:rFonts w:ascii="Arial" w:hAnsi="Arial" w:cs="Arial"/>
          <w:sz w:val="22"/>
          <w:szCs w:val="22"/>
        </w:rPr>
        <w:t>L. Locci</w:t>
      </w:r>
      <w:r>
        <w:rPr>
          <w:rFonts w:ascii="Arial" w:hAnsi="Arial" w:cs="Arial"/>
          <w:sz w:val="22"/>
          <w:szCs w:val="22"/>
        </w:rPr>
        <w:t xml:space="preserve">) </w:t>
      </w:r>
      <w:r w:rsidR="002B42B3">
        <w:rPr>
          <w:rFonts w:ascii="Arial" w:hAnsi="Arial" w:cs="Arial"/>
          <w:sz w:val="22"/>
          <w:szCs w:val="22"/>
        </w:rPr>
        <w:t>3</w:t>
      </w:r>
      <w:r w:rsidR="000E52CA">
        <w:rPr>
          <w:rFonts w:ascii="Arial" w:hAnsi="Arial" w:cs="Arial"/>
          <w:sz w:val="22"/>
          <w:szCs w:val="22"/>
        </w:rPr>
        <w:t xml:space="preserve"> ayes, 0 nays to approve</w:t>
      </w:r>
    </w:p>
    <w:p w:rsidR="00DC7A48" w:rsidRDefault="00DC7A48" w:rsidP="00763668">
      <w:pPr>
        <w:ind w:left="720" w:hanging="360"/>
        <w:rPr>
          <w:rFonts w:ascii="Arial" w:hAnsi="Arial" w:cs="Arial"/>
          <w:sz w:val="22"/>
          <w:szCs w:val="22"/>
        </w:rPr>
      </w:pPr>
    </w:p>
    <w:p w:rsidR="00DC7A48" w:rsidRDefault="00DC7A48" w:rsidP="00763668">
      <w:pPr>
        <w:numPr>
          <w:ilvl w:val="0"/>
          <w:numId w:val="25"/>
        </w:numPr>
        <w:tabs>
          <w:tab w:val="clear" w:pos="1440"/>
          <w:tab w:val="num" w:pos="360"/>
        </w:tabs>
        <w:ind w:left="720"/>
        <w:rPr>
          <w:rFonts w:ascii="Arial" w:hAnsi="Arial" w:cs="Arial"/>
          <w:sz w:val="22"/>
          <w:szCs w:val="22"/>
        </w:rPr>
      </w:pPr>
      <w:r w:rsidRPr="00D70ECD">
        <w:rPr>
          <w:rFonts w:ascii="Arial" w:hAnsi="Arial" w:cs="Arial"/>
          <w:sz w:val="22"/>
          <w:szCs w:val="22"/>
        </w:rPr>
        <w:t>Comments from the Public</w:t>
      </w:r>
      <w:r>
        <w:rPr>
          <w:rFonts w:ascii="Arial" w:hAnsi="Arial" w:cs="Arial"/>
          <w:sz w:val="22"/>
          <w:szCs w:val="22"/>
        </w:rPr>
        <w:t xml:space="preserve"> </w:t>
      </w:r>
    </w:p>
    <w:p w:rsidR="00DC7A48" w:rsidRDefault="00763668" w:rsidP="0076366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  <w:r w:rsidR="00DC7A48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2B42B3" w:rsidRDefault="002B42B3" w:rsidP="00763668">
      <w:pPr>
        <w:ind w:left="720"/>
        <w:rPr>
          <w:rFonts w:ascii="Arial" w:hAnsi="Arial" w:cs="Arial"/>
          <w:sz w:val="22"/>
          <w:szCs w:val="22"/>
        </w:rPr>
      </w:pPr>
    </w:p>
    <w:p w:rsidR="000E52CA" w:rsidRPr="000E52CA" w:rsidRDefault="000E52CA" w:rsidP="00763668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u w:val="single"/>
        </w:rPr>
      </w:pPr>
      <w:r w:rsidRPr="000E52CA">
        <w:rPr>
          <w:rFonts w:ascii="Arial" w:hAnsi="Arial" w:cs="Arial"/>
          <w:sz w:val="22"/>
          <w:szCs w:val="22"/>
          <w:u w:val="single"/>
        </w:rPr>
        <w:t>DISCUSSION ITEM</w:t>
      </w:r>
    </w:p>
    <w:p w:rsidR="002B42B3" w:rsidRPr="002B42B3" w:rsidRDefault="002B42B3" w:rsidP="000A6AC7">
      <w:pPr>
        <w:ind w:left="36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1.   Board Policies and Administrative Procedures Changes recommended by President’s Council</w:t>
      </w:r>
    </w:p>
    <w:p w:rsidR="002B42B3" w:rsidRPr="002B42B3" w:rsidRDefault="002B42B3" w:rsidP="002B42B3">
      <w:pPr>
        <w:tabs>
          <w:tab w:val="left" w:pos="1080"/>
        </w:tabs>
        <w:ind w:left="72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a.</w:t>
      </w:r>
      <w:r w:rsidRPr="002B42B3">
        <w:rPr>
          <w:rFonts w:ascii="Arial" w:hAnsi="Arial" w:cs="Arial"/>
          <w:sz w:val="22"/>
        </w:rPr>
        <w:tab/>
        <w:t xml:space="preserve">Chapter 2, </w:t>
      </w:r>
      <w:proofErr w:type="gramStart"/>
      <w:r w:rsidRPr="002B42B3">
        <w:rPr>
          <w:rFonts w:ascii="Arial" w:hAnsi="Arial" w:cs="Arial"/>
          <w:sz w:val="22"/>
        </w:rPr>
        <w:t>The</w:t>
      </w:r>
      <w:proofErr w:type="gramEnd"/>
      <w:r w:rsidRPr="002B42B3">
        <w:rPr>
          <w:rFonts w:ascii="Arial" w:hAnsi="Arial" w:cs="Arial"/>
          <w:sz w:val="22"/>
        </w:rPr>
        <w:t xml:space="preserve"> Board of Trustees, Administrative Procedures 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AP 2105</w:t>
      </w:r>
      <w:r w:rsidRPr="002B42B3">
        <w:rPr>
          <w:rFonts w:ascii="Arial" w:hAnsi="Arial" w:cs="Arial"/>
          <w:sz w:val="22"/>
        </w:rPr>
        <w:tab/>
        <w:t>Election of Student Members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AP 2110</w:t>
      </w:r>
      <w:r w:rsidRPr="002B42B3">
        <w:rPr>
          <w:rFonts w:ascii="Arial" w:hAnsi="Arial" w:cs="Arial"/>
          <w:sz w:val="22"/>
        </w:rPr>
        <w:tab/>
        <w:t>Vacancies on the Board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AP 2320</w:t>
      </w:r>
      <w:r w:rsidRPr="002B42B3">
        <w:rPr>
          <w:rFonts w:ascii="Arial" w:hAnsi="Arial" w:cs="Arial"/>
          <w:sz w:val="22"/>
        </w:rPr>
        <w:tab/>
        <w:t>Special and Emergency Meetings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AP 2340</w:t>
      </w:r>
      <w:r w:rsidRPr="002B42B3">
        <w:rPr>
          <w:rFonts w:ascii="Arial" w:hAnsi="Arial" w:cs="Arial"/>
          <w:sz w:val="22"/>
        </w:rPr>
        <w:tab/>
        <w:t>Agendas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AP 2365</w:t>
      </w:r>
      <w:r w:rsidRPr="002B42B3">
        <w:rPr>
          <w:rFonts w:ascii="Arial" w:hAnsi="Arial" w:cs="Arial"/>
          <w:sz w:val="22"/>
        </w:rPr>
        <w:tab/>
        <w:t>Recording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AP 2610</w:t>
      </w:r>
      <w:r w:rsidRPr="002B42B3">
        <w:rPr>
          <w:rFonts w:ascii="Arial" w:hAnsi="Arial" w:cs="Arial"/>
          <w:sz w:val="22"/>
        </w:rPr>
        <w:tab/>
        <w:t>Presentation of Initial Collective Bargaining Proposals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AP 2710</w:t>
      </w:r>
      <w:r w:rsidRPr="002B42B3">
        <w:rPr>
          <w:rFonts w:ascii="Arial" w:hAnsi="Arial" w:cs="Arial"/>
          <w:sz w:val="22"/>
        </w:rPr>
        <w:tab/>
        <w:t>Conflict of Interest Reference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AP 2712</w:t>
      </w:r>
      <w:r w:rsidRPr="002B42B3">
        <w:rPr>
          <w:rFonts w:ascii="Arial" w:hAnsi="Arial" w:cs="Arial"/>
          <w:sz w:val="22"/>
        </w:rPr>
        <w:tab/>
        <w:t>Conflict of Interest Code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AP 2714</w:t>
      </w:r>
      <w:r w:rsidRPr="002B42B3">
        <w:rPr>
          <w:rFonts w:ascii="Arial" w:hAnsi="Arial" w:cs="Arial"/>
          <w:sz w:val="22"/>
        </w:rPr>
        <w:tab/>
        <w:t>Distribution of Tickets or Passes</w:t>
      </w:r>
    </w:p>
    <w:p w:rsidR="002B42B3" w:rsidRPr="00A7754C" w:rsidRDefault="002B42B3" w:rsidP="002B42B3">
      <w:pPr>
        <w:ind w:left="720"/>
        <w:rPr>
          <w:rFonts w:ascii="Arial" w:hAnsi="Arial" w:cs="Arial"/>
          <w:sz w:val="18"/>
        </w:rPr>
      </w:pPr>
    </w:p>
    <w:p w:rsidR="002B42B3" w:rsidRPr="002B42B3" w:rsidRDefault="002B42B3" w:rsidP="002B42B3">
      <w:pPr>
        <w:tabs>
          <w:tab w:val="left" w:pos="1080"/>
        </w:tabs>
        <w:ind w:left="72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b.</w:t>
      </w:r>
      <w:r w:rsidRPr="002B42B3">
        <w:rPr>
          <w:rFonts w:ascii="Arial" w:hAnsi="Arial" w:cs="Arial"/>
          <w:sz w:val="22"/>
        </w:rPr>
        <w:tab/>
        <w:t xml:space="preserve">Chapter 1, </w:t>
      </w:r>
      <w:proofErr w:type="gramStart"/>
      <w:r w:rsidRPr="002B42B3">
        <w:rPr>
          <w:rFonts w:ascii="Arial" w:hAnsi="Arial" w:cs="Arial"/>
          <w:sz w:val="22"/>
        </w:rPr>
        <w:t>The</w:t>
      </w:r>
      <w:proofErr w:type="gramEnd"/>
      <w:r w:rsidRPr="002B42B3">
        <w:rPr>
          <w:rFonts w:ascii="Arial" w:hAnsi="Arial" w:cs="Arial"/>
          <w:sz w:val="22"/>
        </w:rPr>
        <w:t xml:space="preserve"> District, and Chapter 2, The Board of Trustees, Board Policies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1100</w:t>
      </w:r>
      <w:r w:rsidRPr="002B42B3">
        <w:rPr>
          <w:rFonts w:ascii="Arial" w:hAnsi="Arial" w:cs="Arial"/>
          <w:sz w:val="22"/>
        </w:rPr>
        <w:tab/>
      </w:r>
      <w:proofErr w:type="gramStart"/>
      <w:r w:rsidRPr="002B42B3">
        <w:rPr>
          <w:rFonts w:ascii="Arial" w:hAnsi="Arial" w:cs="Arial"/>
          <w:sz w:val="22"/>
        </w:rPr>
        <w:t>The</w:t>
      </w:r>
      <w:proofErr w:type="gramEnd"/>
      <w:r w:rsidRPr="002B42B3">
        <w:rPr>
          <w:rFonts w:ascii="Arial" w:hAnsi="Arial" w:cs="Arial"/>
          <w:sz w:val="22"/>
        </w:rPr>
        <w:t xml:space="preserve"> Gavilan Joint Community College District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2015</w:t>
      </w:r>
      <w:r w:rsidRPr="002B42B3">
        <w:rPr>
          <w:rFonts w:ascii="Arial" w:hAnsi="Arial" w:cs="Arial"/>
          <w:sz w:val="22"/>
        </w:rPr>
        <w:tab/>
        <w:t>Student Member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2105</w:t>
      </w:r>
      <w:r w:rsidRPr="002B42B3">
        <w:rPr>
          <w:rFonts w:ascii="Arial" w:hAnsi="Arial" w:cs="Arial"/>
          <w:sz w:val="22"/>
        </w:rPr>
        <w:tab/>
        <w:t>Election of Student Member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2110</w:t>
      </w:r>
      <w:r w:rsidRPr="002B42B3">
        <w:rPr>
          <w:rFonts w:ascii="Arial" w:hAnsi="Arial" w:cs="Arial"/>
          <w:sz w:val="22"/>
        </w:rPr>
        <w:tab/>
        <w:t>Vacancies on the Board</w:t>
      </w:r>
    </w:p>
    <w:p w:rsidR="00151144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2210</w:t>
      </w:r>
      <w:r w:rsidRPr="002B42B3">
        <w:rPr>
          <w:rFonts w:ascii="Arial" w:hAnsi="Arial" w:cs="Arial"/>
          <w:sz w:val="22"/>
        </w:rPr>
        <w:tab/>
        <w:t>Officers</w:t>
      </w:r>
    </w:p>
    <w:p w:rsidR="00151144" w:rsidRDefault="0015114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2220</w:t>
      </w:r>
      <w:r w:rsidRPr="002B42B3">
        <w:rPr>
          <w:rFonts w:ascii="Arial" w:hAnsi="Arial" w:cs="Arial"/>
          <w:sz w:val="22"/>
        </w:rPr>
        <w:tab/>
        <w:t>Committees of the Board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2305</w:t>
      </w:r>
      <w:r w:rsidRPr="002B42B3">
        <w:rPr>
          <w:rFonts w:ascii="Arial" w:hAnsi="Arial" w:cs="Arial"/>
          <w:sz w:val="22"/>
        </w:rPr>
        <w:tab/>
        <w:t>Annual Organizational Meeting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2310</w:t>
      </w:r>
      <w:r w:rsidRPr="002B42B3">
        <w:rPr>
          <w:rFonts w:ascii="Arial" w:hAnsi="Arial" w:cs="Arial"/>
          <w:sz w:val="22"/>
        </w:rPr>
        <w:tab/>
        <w:t>Regular Meetings of the Board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2315</w:t>
      </w:r>
      <w:r w:rsidRPr="002B42B3">
        <w:rPr>
          <w:rFonts w:ascii="Arial" w:hAnsi="Arial" w:cs="Arial"/>
          <w:sz w:val="22"/>
        </w:rPr>
        <w:tab/>
        <w:t>Closed Sessions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2320</w:t>
      </w:r>
      <w:r w:rsidRPr="002B42B3">
        <w:rPr>
          <w:rFonts w:ascii="Arial" w:hAnsi="Arial" w:cs="Arial"/>
          <w:sz w:val="22"/>
        </w:rPr>
        <w:tab/>
        <w:t>Special and Emergency Meetings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2330</w:t>
      </w:r>
      <w:r w:rsidRPr="002B42B3">
        <w:rPr>
          <w:rFonts w:ascii="Arial" w:hAnsi="Arial" w:cs="Arial"/>
          <w:sz w:val="22"/>
        </w:rPr>
        <w:tab/>
        <w:t xml:space="preserve">Quorum and Votes 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2340</w:t>
      </w:r>
      <w:r w:rsidRPr="002B42B3">
        <w:rPr>
          <w:rFonts w:ascii="Arial" w:hAnsi="Arial" w:cs="Arial"/>
          <w:sz w:val="22"/>
        </w:rPr>
        <w:tab/>
        <w:t>Agendas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2345</w:t>
      </w:r>
      <w:r w:rsidRPr="002B42B3">
        <w:rPr>
          <w:rFonts w:ascii="Arial" w:hAnsi="Arial" w:cs="Arial"/>
          <w:sz w:val="22"/>
        </w:rPr>
        <w:tab/>
        <w:t>Public Participation at Board Meetings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2350</w:t>
      </w:r>
      <w:r w:rsidRPr="002B42B3">
        <w:rPr>
          <w:rFonts w:ascii="Arial" w:hAnsi="Arial" w:cs="Arial"/>
          <w:sz w:val="22"/>
        </w:rPr>
        <w:tab/>
        <w:t>Speakers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2355</w:t>
      </w:r>
      <w:r w:rsidRPr="002B42B3">
        <w:rPr>
          <w:rFonts w:ascii="Arial" w:hAnsi="Arial" w:cs="Arial"/>
          <w:sz w:val="22"/>
        </w:rPr>
        <w:tab/>
        <w:t>Decorum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2360</w:t>
      </w:r>
      <w:r w:rsidRPr="002B42B3">
        <w:rPr>
          <w:rFonts w:ascii="Arial" w:hAnsi="Arial" w:cs="Arial"/>
          <w:sz w:val="22"/>
        </w:rPr>
        <w:tab/>
        <w:t xml:space="preserve">Minutes 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2365</w:t>
      </w:r>
      <w:r w:rsidRPr="002B42B3">
        <w:rPr>
          <w:rFonts w:ascii="Arial" w:hAnsi="Arial" w:cs="Arial"/>
          <w:sz w:val="22"/>
        </w:rPr>
        <w:tab/>
        <w:t xml:space="preserve">Recording 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2431</w:t>
      </w:r>
      <w:r w:rsidRPr="002B42B3">
        <w:rPr>
          <w:rFonts w:ascii="Arial" w:hAnsi="Arial" w:cs="Arial"/>
          <w:sz w:val="22"/>
        </w:rPr>
        <w:tab/>
        <w:t>CEO Selection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2510</w:t>
      </w:r>
      <w:r w:rsidRPr="002B42B3">
        <w:rPr>
          <w:rFonts w:ascii="Arial" w:hAnsi="Arial" w:cs="Arial"/>
          <w:sz w:val="22"/>
        </w:rPr>
        <w:tab/>
        <w:t>Participation in Local Decision-making: Faculty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2610</w:t>
      </w:r>
      <w:r w:rsidRPr="002B42B3">
        <w:rPr>
          <w:rFonts w:ascii="Arial" w:hAnsi="Arial" w:cs="Arial"/>
          <w:sz w:val="22"/>
        </w:rPr>
        <w:tab/>
        <w:t>Presentation of Initial Collective Bargaining Proposals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2710</w:t>
      </w:r>
      <w:r w:rsidRPr="002B42B3">
        <w:rPr>
          <w:rFonts w:ascii="Arial" w:hAnsi="Arial" w:cs="Arial"/>
          <w:sz w:val="22"/>
        </w:rPr>
        <w:tab/>
        <w:t>Conflict of Interest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2715</w:t>
      </w:r>
      <w:r w:rsidRPr="002B42B3">
        <w:rPr>
          <w:rFonts w:ascii="Arial" w:hAnsi="Arial" w:cs="Arial"/>
          <w:sz w:val="22"/>
        </w:rPr>
        <w:tab/>
        <w:t>Code of Ethics/Standards of Practice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2716</w:t>
      </w:r>
      <w:r w:rsidRPr="002B42B3">
        <w:rPr>
          <w:rFonts w:ascii="Arial" w:hAnsi="Arial" w:cs="Arial"/>
          <w:sz w:val="22"/>
        </w:rPr>
        <w:tab/>
        <w:t>Political Activity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2717</w:t>
      </w:r>
      <w:r w:rsidRPr="002B42B3">
        <w:rPr>
          <w:rFonts w:ascii="Arial" w:hAnsi="Arial" w:cs="Arial"/>
          <w:sz w:val="22"/>
        </w:rPr>
        <w:tab/>
        <w:t>Personal Use of Public Resources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2720</w:t>
      </w:r>
      <w:r w:rsidRPr="002B42B3">
        <w:rPr>
          <w:rFonts w:ascii="Arial" w:hAnsi="Arial" w:cs="Arial"/>
          <w:sz w:val="22"/>
        </w:rPr>
        <w:tab/>
        <w:t xml:space="preserve">Communications </w:t>
      </w:r>
      <w:proofErr w:type="gramStart"/>
      <w:r w:rsidRPr="002B42B3">
        <w:rPr>
          <w:rFonts w:ascii="Arial" w:hAnsi="Arial" w:cs="Arial"/>
          <w:sz w:val="22"/>
        </w:rPr>
        <w:t>Among</w:t>
      </w:r>
      <w:proofErr w:type="gramEnd"/>
      <w:r w:rsidRPr="002B42B3">
        <w:rPr>
          <w:rFonts w:ascii="Arial" w:hAnsi="Arial" w:cs="Arial"/>
          <w:sz w:val="22"/>
        </w:rPr>
        <w:t xml:space="preserve"> Board Members 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2725</w:t>
      </w:r>
      <w:r w:rsidRPr="002B42B3">
        <w:rPr>
          <w:rFonts w:ascii="Arial" w:hAnsi="Arial" w:cs="Arial"/>
          <w:sz w:val="22"/>
        </w:rPr>
        <w:tab/>
        <w:t>Board Member Compensation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2730</w:t>
      </w:r>
      <w:r w:rsidRPr="002B42B3">
        <w:rPr>
          <w:rFonts w:ascii="Arial" w:hAnsi="Arial" w:cs="Arial"/>
          <w:sz w:val="22"/>
        </w:rPr>
        <w:tab/>
        <w:t>Board Member Health Benefits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 xml:space="preserve">BP 2735 </w:t>
      </w:r>
      <w:r w:rsidRPr="002B42B3">
        <w:rPr>
          <w:rFonts w:ascii="Arial" w:hAnsi="Arial" w:cs="Arial"/>
          <w:sz w:val="22"/>
        </w:rPr>
        <w:tab/>
        <w:t>Board Member Travel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2750</w:t>
      </w:r>
      <w:r w:rsidRPr="002B42B3">
        <w:rPr>
          <w:rFonts w:ascii="Arial" w:hAnsi="Arial" w:cs="Arial"/>
          <w:sz w:val="22"/>
        </w:rPr>
        <w:tab/>
        <w:t>Board Member Absence from the State</w:t>
      </w:r>
    </w:p>
    <w:p w:rsidR="002B42B3" w:rsidRPr="00A7754C" w:rsidRDefault="002B42B3" w:rsidP="002B42B3">
      <w:pPr>
        <w:ind w:left="720"/>
        <w:rPr>
          <w:rFonts w:ascii="Arial" w:hAnsi="Arial" w:cs="Arial"/>
          <w:sz w:val="18"/>
        </w:rPr>
      </w:pPr>
    </w:p>
    <w:p w:rsidR="002B42B3" w:rsidRPr="002B42B3" w:rsidRDefault="002B42B3" w:rsidP="002B42B3">
      <w:pPr>
        <w:tabs>
          <w:tab w:val="left" w:pos="1080"/>
        </w:tabs>
        <w:ind w:left="72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c.</w:t>
      </w:r>
      <w:r w:rsidRPr="002B42B3">
        <w:rPr>
          <w:rFonts w:ascii="Arial" w:hAnsi="Arial" w:cs="Arial"/>
          <w:sz w:val="22"/>
        </w:rPr>
        <w:tab/>
        <w:t xml:space="preserve">Chapter 3, </w:t>
      </w:r>
      <w:proofErr w:type="gramStart"/>
      <w:r w:rsidRPr="002B42B3">
        <w:rPr>
          <w:rFonts w:ascii="Arial" w:hAnsi="Arial" w:cs="Arial"/>
          <w:sz w:val="22"/>
        </w:rPr>
        <w:t>The</w:t>
      </w:r>
      <w:proofErr w:type="gramEnd"/>
      <w:r w:rsidRPr="002B42B3">
        <w:rPr>
          <w:rFonts w:ascii="Arial" w:hAnsi="Arial" w:cs="Arial"/>
          <w:sz w:val="22"/>
        </w:rPr>
        <w:t xml:space="preserve"> General Institution, Part I Administrative Procedures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AP 3225</w:t>
      </w:r>
      <w:r w:rsidRPr="002B42B3">
        <w:rPr>
          <w:rFonts w:ascii="Arial" w:hAnsi="Arial" w:cs="Arial"/>
          <w:sz w:val="22"/>
        </w:rPr>
        <w:tab/>
        <w:t>Institutional Effectiveness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AP 3300</w:t>
      </w:r>
      <w:r w:rsidRPr="002B42B3">
        <w:rPr>
          <w:rFonts w:ascii="Arial" w:hAnsi="Arial" w:cs="Arial"/>
          <w:sz w:val="22"/>
        </w:rPr>
        <w:tab/>
        <w:t>Public Records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AP 3310</w:t>
      </w:r>
      <w:r w:rsidRPr="002B42B3">
        <w:rPr>
          <w:rFonts w:ascii="Arial" w:hAnsi="Arial" w:cs="Arial"/>
          <w:sz w:val="22"/>
        </w:rPr>
        <w:tab/>
        <w:t>Records Retention and Destruction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AP 3420</w:t>
      </w:r>
      <w:r w:rsidRPr="002B42B3">
        <w:rPr>
          <w:rFonts w:ascii="Arial" w:hAnsi="Arial" w:cs="Arial"/>
          <w:sz w:val="22"/>
        </w:rPr>
        <w:tab/>
        <w:t>Equal Employment Opportunity</w:t>
      </w:r>
    </w:p>
    <w:p w:rsidR="002B42B3" w:rsidRPr="00151144" w:rsidRDefault="002B42B3" w:rsidP="002B42B3">
      <w:pPr>
        <w:ind w:left="1080"/>
        <w:rPr>
          <w:rFonts w:ascii="Arial" w:hAnsi="Arial" w:cs="Arial"/>
          <w:strike/>
          <w:sz w:val="22"/>
        </w:rPr>
      </w:pPr>
      <w:r w:rsidRPr="00151144">
        <w:rPr>
          <w:rFonts w:ascii="Arial" w:hAnsi="Arial" w:cs="Arial"/>
          <w:strike/>
          <w:sz w:val="22"/>
        </w:rPr>
        <w:t>AP 3435</w:t>
      </w:r>
      <w:r w:rsidRPr="00151144">
        <w:rPr>
          <w:rFonts w:ascii="Arial" w:hAnsi="Arial" w:cs="Arial"/>
          <w:strike/>
          <w:sz w:val="22"/>
        </w:rPr>
        <w:tab/>
        <w:t>Discrimination and Harassment Complaints and Investigations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AP 3440</w:t>
      </w:r>
      <w:r w:rsidRPr="002B42B3">
        <w:rPr>
          <w:rFonts w:ascii="Arial" w:hAnsi="Arial" w:cs="Arial"/>
          <w:sz w:val="22"/>
        </w:rPr>
        <w:tab/>
        <w:t>Service Animals</w:t>
      </w:r>
    </w:p>
    <w:p w:rsidR="002B42B3" w:rsidRPr="00A7754C" w:rsidRDefault="002B42B3" w:rsidP="002B42B3">
      <w:pPr>
        <w:ind w:left="720"/>
        <w:rPr>
          <w:rFonts w:ascii="Arial" w:hAnsi="Arial" w:cs="Arial"/>
          <w:sz w:val="18"/>
        </w:rPr>
      </w:pPr>
    </w:p>
    <w:p w:rsidR="002B42B3" w:rsidRPr="002B42B3" w:rsidRDefault="002B42B3" w:rsidP="002B42B3">
      <w:pPr>
        <w:tabs>
          <w:tab w:val="left" w:pos="1080"/>
        </w:tabs>
        <w:ind w:left="72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d.</w:t>
      </w:r>
      <w:r w:rsidRPr="002B42B3">
        <w:rPr>
          <w:rFonts w:ascii="Arial" w:hAnsi="Arial" w:cs="Arial"/>
          <w:sz w:val="22"/>
        </w:rPr>
        <w:tab/>
        <w:t xml:space="preserve">Chapter 3, </w:t>
      </w:r>
      <w:proofErr w:type="gramStart"/>
      <w:r w:rsidRPr="002B42B3">
        <w:rPr>
          <w:rFonts w:ascii="Arial" w:hAnsi="Arial" w:cs="Arial"/>
          <w:sz w:val="22"/>
        </w:rPr>
        <w:t>The</w:t>
      </w:r>
      <w:proofErr w:type="gramEnd"/>
      <w:r w:rsidRPr="002B42B3">
        <w:rPr>
          <w:rFonts w:ascii="Arial" w:hAnsi="Arial" w:cs="Arial"/>
          <w:sz w:val="22"/>
        </w:rPr>
        <w:t xml:space="preserve"> General Institution, Part I Board Policies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3100</w:t>
      </w:r>
      <w:r w:rsidRPr="002B42B3">
        <w:rPr>
          <w:rFonts w:ascii="Arial" w:hAnsi="Arial" w:cs="Arial"/>
          <w:sz w:val="22"/>
        </w:rPr>
        <w:tab/>
        <w:t>Organizational Structure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3225</w:t>
      </w:r>
      <w:r w:rsidRPr="002B42B3">
        <w:rPr>
          <w:rFonts w:ascii="Arial" w:hAnsi="Arial" w:cs="Arial"/>
          <w:sz w:val="22"/>
        </w:rPr>
        <w:tab/>
        <w:t>Institutional Effectiveness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3300</w:t>
      </w:r>
      <w:r w:rsidRPr="002B42B3">
        <w:rPr>
          <w:rFonts w:ascii="Arial" w:hAnsi="Arial" w:cs="Arial"/>
          <w:sz w:val="22"/>
        </w:rPr>
        <w:tab/>
        <w:t>Public Records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3310</w:t>
      </w:r>
      <w:r w:rsidRPr="002B42B3">
        <w:rPr>
          <w:rFonts w:ascii="Arial" w:hAnsi="Arial" w:cs="Arial"/>
          <w:sz w:val="22"/>
        </w:rPr>
        <w:tab/>
        <w:t>Records Retention and Destruction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3420</w:t>
      </w:r>
      <w:r w:rsidRPr="002B42B3">
        <w:rPr>
          <w:rFonts w:ascii="Arial" w:hAnsi="Arial" w:cs="Arial"/>
          <w:sz w:val="22"/>
        </w:rPr>
        <w:tab/>
        <w:t>Equal Employment Opportunity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3430</w:t>
      </w:r>
      <w:r w:rsidRPr="002B42B3">
        <w:rPr>
          <w:rFonts w:ascii="Arial" w:hAnsi="Arial" w:cs="Arial"/>
          <w:sz w:val="22"/>
        </w:rPr>
        <w:tab/>
        <w:t>Prohibition of Harassment</w:t>
      </w:r>
    </w:p>
    <w:p w:rsidR="002B42B3" w:rsidRPr="002B42B3" w:rsidRDefault="002B42B3" w:rsidP="002B42B3">
      <w:pPr>
        <w:ind w:left="1080"/>
        <w:rPr>
          <w:rFonts w:ascii="Arial" w:hAnsi="Arial" w:cs="Arial"/>
          <w:sz w:val="22"/>
        </w:rPr>
      </w:pPr>
      <w:r w:rsidRPr="002B42B3">
        <w:rPr>
          <w:rFonts w:ascii="Arial" w:hAnsi="Arial" w:cs="Arial"/>
          <w:sz w:val="22"/>
        </w:rPr>
        <w:t>BP 3440</w:t>
      </w:r>
      <w:r w:rsidRPr="002B42B3">
        <w:rPr>
          <w:rFonts w:ascii="Arial" w:hAnsi="Arial" w:cs="Arial"/>
          <w:sz w:val="22"/>
        </w:rPr>
        <w:tab/>
        <w:t>Service Animals</w:t>
      </w:r>
    </w:p>
    <w:p w:rsidR="000D67A4" w:rsidRPr="000D67A4" w:rsidRDefault="000D67A4" w:rsidP="000D67A4">
      <w:pPr>
        <w:ind w:left="360"/>
        <w:rPr>
          <w:rFonts w:ascii="Arial" w:hAnsi="Arial" w:cs="Arial"/>
          <w:sz w:val="22"/>
        </w:rPr>
      </w:pPr>
    </w:p>
    <w:p w:rsidR="00AC6792" w:rsidRDefault="00B2653E" w:rsidP="00A7754C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Steve Kinsella</w:t>
      </w:r>
      <w:r w:rsidR="001679D2">
        <w:rPr>
          <w:rFonts w:ascii="Arial" w:hAnsi="Arial" w:cs="Arial"/>
          <w:sz w:val="22"/>
          <w:szCs w:val="22"/>
        </w:rPr>
        <w:t xml:space="preserve"> said that </w:t>
      </w:r>
      <w:r w:rsidR="0032220F">
        <w:rPr>
          <w:rFonts w:ascii="Arial" w:hAnsi="Arial" w:cs="Arial"/>
          <w:sz w:val="22"/>
          <w:szCs w:val="22"/>
        </w:rPr>
        <w:t xml:space="preserve">the </w:t>
      </w:r>
      <w:r w:rsidR="001679D2">
        <w:rPr>
          <w:rFonts w:ascii="Arial" w:hAnsi="Arial" w:cs="Arial"/>
          <w:sz w:val="22"/>
          <w:szCs w:val="22"/>
        </w:rPr>
        <w:t xml:space="preserve">proposed changes were </w:t>
      </w:r>
      <w:r w:rsidR="0032220F">
        <w:rPr>
          <w:rFonts w:ascii="Arial" w:hAnsi="Arial" w:cs="Arial"/>
          <w:sz w:val="22"/>
          <w:szCs w:val="22"/>
        </w:rPr>
        <w:t xml:space="preserve">mostly </w:t>
      </w:r>
      <w:r w:rsidR="001679D2">
        <w:rPr>
          <w:rFonts w:ascii="Arial" w:hAnsi="Arial" w:cs="Arial"/>
          <w:sz w:val="22"/>
          <w:szCs w:val="22"/>
        </w:rPr>
        <w:t xml:space="preserve">regulatory changes received </w:t>
      </w:r>
      <w:r w:rsidR="0032220F">
        <w:rPr>
          <w:rFonts w:ascii="Arial" w:hAnsi="Arial" w:cs="Arial"/>
          <w:sz w:val="22"/>
          <w:szCs w:val="22"/>
        </w:rPr>
        <w:t xml:space="preserve">from the Community California College League’s </w:t>
      </w:r>
      <w:r w:rsidR="00AC6792">
        <w:rPr>
          <w:rFonts w:ascii="Arial" w:hAnsi="Arial" w:cs="Arial"/>
          <w:sz w:val="22"/>
          <w:szCs w:val="22"/>
        </w:rPr>
        <w:t xml:space="preserve">(CCLC) </w:t>
      </w:r>
      <w:r w:rsidR="0032220F">
        <w:rPr>
          <w:rFonts w:ascii="Arial" w:hAnsi="Arial" w:cs="Arial"/>
          <w:sz w:val="22"/>
          <w:szCs w:val="22"/>
        </w:rPr>
        <w:t>policy update service. A lot of the changes are noted in the “References” section as a result of accreditation standard consolidation.</w:t>
      </w:r>
      <w:r w:rsidR="008455FE" w:rsidRPr="008455FE">
        <w:rPr>
          <w:rFonts w:ascii="Arial" w:hAnsi="Arial" w:cs="Arial"/>
          <w:sz w:val="22"/>
          <w:szCs w:val="22"/>
        </w:rPr>
        <w:t xml:space="preserve"> </w:t>
      </w:r>
      <w:r w:rsidR="008455FE">
        <w:rPr>
          <w:rFonts w:ascii="Arial" w:hAnsi="Arial" w:cs="Arial"/>
          <w:sz w:val="22"/>
          <w:szCs w:val="22"/>
        </w:rPr>
        <w:t>All of the policies and procedures provided for the committee have gone through shared governance.</w:t>
      </w:r>
      <w:r w:rsidR="00AC6792">
        <w:rPr>
          <w:rFonts w:ascii="Arial" w:hAnsi="Arial" w:cs="Arial"/>
          <w:sz w:val="22"/>
          <w:szCs w:val="22"/>
        </w:rPr>
        <w:t xml:space="preserve"> </w:t>
      </w:r>
      <w:r w:rsidR="00AC6792" w:rsidRPr="002B42B3">
        <w:rPr>
          <w:rFonts w:ascii="Arial" w:hAnsi="Arial" w:cs="Arial"/>
          <w:sz w:val="22"/>
        </w:rPr>
        <w:t>AP 3435</w:t>
      </w:r>
      <w:r w:rsidR="00AC6792">
        <w:rPr>
          <w:rFonts w:ascii="Arial" w:hAnsi="Arial" w:cs="Arial"/>
          <w:sz w:val="22"/>
        </w:rPr>
        <w:t xml:space="preserve">, </w:t>
      </w:r>
      <w:r w:rsidR="00AC6792" w:rsidRPr="002B42B3">
        <w:rPr>
          <w:rFonts w:ascii="Arial" w:hAnsi="Arial" w:cs="Arial"/>
          <w:sz w:val="22"/>
        </w:rPr>
        <w:t>Discrimination and Harassment Complaints and Investigations</w:t>
      </w:r>
      <w:r w:rsidR="00AC6792">
        <w:rPr>
          <w:rFonts w:ascii="Arial" w:hAnsi="Arial" w:cs="Arial"/>
          <w:sz w:val="22"/>
        </w:rPr>
        <w:t>, was pulled from the agenda as additional revision recommendations have been received from CCLC. This AP requires additional review.</w:t>
      </w:r>
    </w:p>
    <w:p w:rsidR="00AC6792" w:rsidRDefault="00AC6792" w:rsidP="00AC6792">
      <w:pPr>
        <w:ind w:left="1080"/>
        <w:jc w:val="both"/>
        <w:rPr>
          <w:rFonts w:ascii="Arial" w:hAnsi="Arial" w:cs="Arial"/>
          <w:sz w:val="22"/>
        </w:rPr>
      </w:pPr>
    </w:p>
    <w:p w:rsidR="00AC6792" w:rsidRDefault="00AC6792" w:rsidP="00A7754C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After discussions, minor revisions were made to BP1100, The Gavilan Joint Community College District, and BP2220, Committees of the Board. </w:t>
      </w:r>
      <w:r w:rsidR="000A6AC7">
        <w:rPr>
          <w:rFonts w:ascii="Arial" w:hAnsi="Arial" w:cs="Arial"/>
          <w:sz w:val="22"/>
        </w:rPr>
        <w:t xml:space="preserve">The revised board policies and administrative procedures will move forward </w:t>
      </w:r>
      <w:r w:rsidR="00151144">
        <w:rPr>
          <w:rFonts w:ascii="Arial" w:hAnsi="Arial" w:cs="Arial"/>
          <w:sz w:val="22"/>
        </w:rPr>
        <w:t>as</w:t>
      </w:r>
      <w:r w:rsidR="000A6AC7">
        <w:rPr>
          <w:rFonts w:ascii="Arial" w:hAnsi="Arial" w:cs="Arial"/>
          <w:sz w:val="22"/>
        </w:rPr>
        <w:t xml:space="preserve"> information on the May 10 regular Board of Trustees meeting</w:t>
      </w:r>
      <w:r w:rsidR="00151144">
        <w:rPr>
          <w:rFonts w:ascii="Arial" w:hAnsi="Arial" w:cs="Arial"/>
          <w:sz w:val="22"/>
        </w:rPr>
        <w:t xml:space="preserve"> agenda</w:t>
      </w:r>
      <w:r w:rsidR="000A6AC7">
        <w:rPr>
          <w:rFonts w:ascii="Arial" w:hAnsi="Arial" w:cs="Arial"/>
          <w:sz w:val="22"/>
        </w:rPr>
        <w:t>.</w:t>
      </w:r>
    </w:p>
    <w:p w:rsidR="000A6AC7" w:rsidRDefault="000A6AC7" w:rsidP="000A6AC7">
      <w:pPr>
        <w:jc w:val="both"/>
        <w:rPr>
          <w:rFonts w:ascii="Arial" w:hAnsi="Arial" w:cs="Arial"/>
          <w:sz w:val="22"/>
        </w:rPr>
      </w:pPr>
    </w:p>
    <w:p w:rsidR="000A6AC7" w:rsidRPr="000A6AC7" w:rsidRDefault="000A6AC7" w:rsidP="00A7754C">
      <w:pPr>
        <w:pStyle w:val="ListParagraph"/>
        <w:numPr>
          <w:ilvl w:val="0"/>
          <w:numId w:val="28"/>
        </w:numPr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Review BP 3720 Computer and Network Use</w:t>
      </w:r>
    </w:p>
    <w:p w:rsidR="00DC7A48" w:rsidRDefault="00151144" w:rsidP="00A7754C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Steve </w:t>
      </w:r>
      <w:r w:rsidR="000A6AC7">
        <w:rPr>
          <w:rFonts w:ascii="Arial" w:hAnsi="Arial" w:cs="Arial"/>
          <w:sz w:val="22"/>
          <w:szCs w:val="22"/>
        </w:rPr>
        <w:t xml:space="preserve">Kinsella noted that this board policy and administrative procedure has been changed to include “trustees” and </w:t>
      </w:r>
      <w:r w:rsidR="00A7754C">
        <w:rPr>
          <w:rFonts w:ascii="Arial" w:hAnsi="Arial" w:cs="Arial"/>
          <w:sz w:val="22"/>
          <w:szCs w:val="22"/>
        </w:rPr>
        <w:t>addresses the</w:t>
      </w:r>
      <w:r w:rsidR="000A6AC7">
        <w:rPr>
          <w:rFonts w:ascii="Arial" w:hAnsi="Arial" w:cs="Arial"/>
          <w:sz w:val="22"/>
          <w:szCs w:val="22"/>
        </w:rPr>
        <w:t xml:space="preserve"> use of private email accounts for district communication. </w:t>
      </w:r>
      <w:r>
        <w:rPr>
          <w:rFonts w:ascii="Arial" w:hAnsi="Arial" w:cs="Arial"/>
          <w:sz w:val="22"/>
          <w:szCs w:val="22"/>
        </w:rPr>
        <w:t xml:space="preserve">Lois </w:t>
      </w:r>
      <w:r w:rsidR="000A6AC7">
        <w:rPr>
          <w:rFonts w:ascii="Arial" w:hAnsi="Arial" w:cs="Arial"/>
          <w:sz w:val="22"/>
          <w:szCs w:val="22"/>
        </w:rPr>
        <w:t xml:space="preserve">Locci recommended </w:t>
      </w:r>
      <w:r w:rsidR="00A7754C">
        <w:rPr>
          <w:rFonts w:ascii="Arial" w:hAnsi="Arial" w:cs="Arial"/>
          <w:sz w:val="22"/>
          <w:szCs w:val="22"/>
        </w:rPr>
        <w:t>the procedure be changed</w:t>
      </w:r>
      <w:r>
        <w:rPr>
          <w:rFonts w:ascii="Arial" w:hAnsi="Arial" w:cs="Arial"/>
          <w:sz w:val="22"/>
          <w:szCs w:val="22"/>
        </w:rPr>
        <w:t xml:space="preserve"> to </w:t>
      </w:r>
      <w:r w:rsidR="00A7754C">
        <w:rPr>
          <w:rFonts w:ascii="Arial" w:hAnsi="Arial" w:cs="Arial"/>
          <w:sz w:val="22"/>
          <w:szCs w:val="22"/>
        </w:rPr>
        <w:t>requir</w:t>
      </w:r>
      <w:r>
        <w:rPr>
          <w:rFonts w:ascii="Arial" w:hAnsi="Arial" w:cs="Arial"/>
          <w:sz w:val="22"/>
          <w:szCs w:val="22"/>
        </w:rPr>
        <w:t>e</w:t>
      </w:r>
      <w:r w:rsidR="00A7754C">
        <w:rPr>
          <w:rFonts w:ascii="Arial" w:hAnsi="Arial" w:cs="Arial"/>
          <w:sz w:val="22"/>
          <w:szCs w:val="22"/>
        </w:rPr>
        <w:t xml:space="preserve"> </w:t>
      </w:r>
      <w:r w:rsidR="000A6AC7">
        <w:rPr>
          <w:rFonts w:ascii="Arial" w:hAnsi="Arial" w:cs="Arial"/>
          <w:sz w:val="22"/>
          <w:szCs w:val="22"/>
        </w:rPr>
        <w:t xml:space="preserve">trustees </w:t>
      </w:r>
      <w:r>
        <w:rPr>
          <w:rFonts w:ascii="Arial" w:hAnsi="Arial" w:cs="Arial"/>
          <w:sz w:val="22"/>
          <w:szCs w:val="22"/>
        </w:rPr>
        <w:t>to use</w:t>
      </w:r>
      <w:r w:rsidR="00A7754C">
        <w:rPr>
          <w:rFonts w:ascii="Arial" w:hAnsi="Arial" w:cs="Arial"/>
          <w:sz w:val="22"/>
          <w:szCs w:val="22"/>
        </w:rPr>
        <w:t xml:space="preserve"> public email accounts. After discussion, a consensus was not reached.  BP/AP 3720 will move forward with </w:t>
      </w:r>
      <w:r w:rsidR="0009684C">
        <w:rPr>
          <w:rFonts w:ascii="Arial" w:hAnsi="Arial" w:cs="Arial"/>
          <w:sz w:val="22"/>
          <w:szCs w:val="22"/>
        </w:rPr>
        <w:t xml:space="preserve">the </w:t>
      </w:r>
      <w:r w:rsidR="00A7754C">
        <w:rPr>
          <w:rFonts w:ascii="Arial" w:hAnsi="Arial" w:cs="Arial"/>
          <w:sz w:val="22"/>
          <w:szCs w:val="22"/>
        </w:rPr>
        <w:t>original revisions</w:t>
      </w:r>
      <w:r w:rsidR="0009684C">
        <w:rPr>
          <w:rFonts w:ascii="Arial" w:hAnsi="Arial" w:cs="Arial"/>
          <w:sz w:val="22"/>
          <w:szCs w:val="22"/>
        </w:rPr>
        <w:t>.</w:t>
      </w:r>
    </w:p>
    <w:p w:rsidR="00A7754C" w:rsidRDefault="00A7754C" w:rsidP="00A7754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2356F" w:rsidRDefault="0082356F" w:rsidP="00A7754C">
      <w:pPr>
        <w:pStyle w:val="ListParagraph"/>
        <w:numPr>
          <w:ilvl w:val="0"/>
          <w:numId w:val="28"/>
        </w:numPr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Minute taking during Closed Session</w:t>
      </w:r>
    </w:p>
    <w:p w:rsidR="0082356F" w:rsidRPr="0082356F" w:rsidRDefault="0082356F" w:rsidP="0082356F">
      <w:pPr>
        <w:ind w:left="720"/>
        <w:jc w:val="both"/>
        <w:rPr>
          <w:rFonts w:ascii="Arial" w:hAnsi="Arial" w:cs="Arial"/>
          <w:sz w:val="22"/>
          <w:szCs w:val="22"/>
        </w:rPr>
      </w:pPr>
      <w:r w:rsidRPr="0082356F">
        <w:rPr>
          <w:rFonts w:ascii="Arial" w:hAnsi="Arial" w:cs="Arial"/>
          <w:sz w:val="22"/>
          <w:szCs w:val="22"/>
        </w:rPr>
        <w:t xml:space="preserve">A draft form for recording notes and reporting out from closed session was reviewed.  </w:t>
      </w:r>
    </w:p>
    <w:p w:rsidR="00A7754C" w:rsidRDefault="00A7754C" w:rsidP="0082356F">
      <w:pPr>
        <w:pStyle w:val="ListParagraph"/>
        <w:ind w:left="360"/>
        <w:jc w:val="both"/>
        <w:rPr>
          <w:rFonts w:ascii="Arial" w:hAnsi="Arial" w:cs="Arial"/>
          <w:sz w:val="22"/>
        </w:rPr>
      </w:pPr>
    </w:p>
    <w:p w:rsidR="0082356F" w:rsidRDefault="0082356F" w:rsidP="00A7754C">
      <w:pPr>
        <w:pStyle w:val="ListParagraph"/>
        <w:numPr>
          <w:ilvl w:val="0"/>
          <w:numId w:val="28"/>
        </w:numPr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Other topics – none.</w:t>
      </w:r>
    </w:p>
    <w:p w:rsidR="0082356F" w:rsidRPr="0082356F" w:rsidRDefault="0082356F" w:rsidP="0082356F">
      <w:pPr>
        <w:jc w:val="both"/>
        <w:rPr>
          <w:rFonts w:ascii="Arial" w:hAnsi="Arial" w:cs="Arial"/>
          <w:sz w:val="22"/>
        </w:rPr>
      </w:pPr>
    </w:p>
    <w:p w:rsidR="0082356F" w:rsidRDefault="0082356F" w:rsidP="0082356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CLOSING ITEMS</w:t>
      </w:r>
    </w:p>
    <w:p w:rsidR="00DC7A48" w:rsidRPr="0082356F" w:rsidRDefault="00DC7A48" w:rsidP="0082356F">
      <w:pPr>
        <w:pStyle w:val="ListParagraph"/>
        <w:numPr>
          <w:ilvl w:val="0"/>
          <w:numId w:val="29"/>
        </w:numPr>
        <w:ind w:left="720"/>
        <w:jc w:val="both"/>
        <w:rPr>
          <w:rFonts w:ascii="Arial" w:hAnsi="Arial" w:cs="Arial"/>
          <w:sz w:val="22"/>
        </w:rPr>
      </w:pPr>
      <w:bookmarkStart w:id="0" w:name="_GoBack"/>
      <w:bookmarkEnd w:id="0"/>
      <w:r w:rsidRPr="0082356F">
        <w:rPr>
          <w:rFonts w:ascii="Arial" w:hAnsi="Arial" w:cs="Arial"/>
          <w:sz w:val="22"/>
        </w:rPr>
        <w:t>Adjournment</w:t>
      </w:r>
    </w:p>
    <w:p w:rsidR="00DC7A48" w:rsidRPr="00D70ECD" w:rsidRDefault="00DC7A48" w:rsidP="0015114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was adjourned by consensus at </w:t>
      </w:r>
      <w:r w:rsidR="000A6AC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:</w:t>
      </w:r>
      <w:r w:rsidR="000A6AC7">
        <w:rPr>
          <w:rFonts w:ascii="Arial" w:hAnsi="Arial" w:cs="Arial"/>
          <w:sz w:val="22"/>
          <w:szCs w:val="22"/>
        </w:rPr>
        <w:t>5</w:t>
      </w:r>
      <w:r w:rsidR="00A7754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p.m.</w:t>
      </w:r>
    </w:p>
    <w:p w:rsidR="00964B60" w:rsidRDefault="00964B60" w:rsidP="00A344C8">
      <w:pPr>
        <w:pStyle w:val="ListParagraph"/>
        <w:ind w:left="540"/>
        <w:jc w:val="both"/>
        <w:rPr>
          <w:rFonts w:ascii="Arial" w:hAnsi="Arial" w:cs="Arial"/>
          <w:sz w:val="22"/>
          <w:szCs w:val="22"/>
        </w:rPr>
      </w:pPr>
    </w:p>
    <w:p w:rsidR="00964B60" w:rsidRDefault="00964B60" w:rsidP="0082356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7E2D71" w:rsidRPr="009C5828" w:rsidRDefault="007E2D71" w:rsidP="00A45AC4">
      <w:pPr>
        <w:tabs>
          <w:tab w:val="left" w:pos="540"/>
          <w:tab w:val="left" w:pos="630"/>
          <w:tab w:val="left" w:pos="1080"/>
        </w:tabs>
        <w:ind w:right="-720"/>
        <w:jc w:val="center"/>
        <w:rPr>
          <w:rFonts w:ascii="Arial" w:hAnsi="Arial" w:cs="Arial"/>
          <w:sz w:val="10"/>
          <w:szCs w:val="10"/>
        </w:rPr>
      </w:pPr>
      <w:r w:rsidRPr="00023B1D">
        <w:rPr>
          <w:rFonts w:ascii="Arial" w:hAnsi="Arial" w:cs="Arial"/>
          <w:szCs w:val="22"/>
        </w:rPr>
        <w:t>Please help keep Gavilan College a litter-free campus and preserve its park-like setting.  Thank you.</w:t>
      </w:r>
      <w:r w:rsidR="00A45AC4" w:rsidRPr="00023B1D">
        <w:rPr>
          <w:rFonts w:ascii="Arial" w:hAnsi="Arial" w:cs="Arial"/>
          <w:szCs w:val="22"/>
        </w:rPr>
        <w:t xml:space="preserve">     </w:t>
      </w:r>
      <w:hyperlink r:id="rId10" w:history="1">
        <w:r w:rsidRPr="00023B1D">
          <w:rPr>
            <w:rStyle w:val="Hyperlink"/>
            <w:rFonts w:ascii="Arial" w:hAnsi="Arial" w:cs="Arial"/>
            <w:szCs w:val="22"/>
          </w:rPr>
          <w:t>http://www.gavilan.edu</w:t>
        </w:r>
      </w:hyperlink>
    </w:p>
    <w:sectPr w:rsidR="007E2D71" w:rsidRPr="009C5828" w:rsidSect="007C3C5C">
      <w:footerReference w:type="default" r:id="rId11"/>
      <w:footerReference w:type="first" r:id="rId12"/>
      <w:pgSz w:w="12240" w:h="15840" w:code="1"/>
      <w:pgMar w:top="1440" w:right="1296" w:bottom="720" w:left="864" w:header="720" w:footer="720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589" w:rsidRDefault="00F13589">
      <w:r>
        <w:separator/>
      </w:r>
    </w:p>
  </w:endnote>
  <w:endnote w:type="continuationSeparator" w:id="0">
    <w:p w:rsidR="00F13589" w:rsidRDefault="00F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4643"/>
      <w:docPartObj>
        <w:docPartGallery w:val="Page Numbers (Bottom of Page)"/>
        <w:docPartUnique/>
      </w:docPartObj>
    </w:sdtPr>
    <w:sdtEndPr/>
    <w:sdtContent>
      <w:p w:rsidR="00F13589" w:rsidRDefault="00532F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1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3589" w:rsidRDefault="00F13589" w:rsidP="000B33AB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89" w:rsidRDefault="00F13589" w:rsidP="00871252">
    <w:pPr>
      <w:tabs>
        <w:tab w:val="left" w:pos="540"/>
        <w:tab w:val="left" w:pos="2250"/>
        <w:tab w:val="left" w:pos="4320"/>
        <w:tab w:val="left" w:pos="6120"/>
        <w:tab w:val="left" w:pos="8100"/>
      </w:tabs>
      <w:ind w:left="2160" w:right="-864" w:hanging="3150"/>
      <w:rPr>
        <w:rFonts w:ascii="Arial" w:hAnsi="Arial" w:cs="Arial"/>
        <w:b/>
        <w:color w:val="0000FF"/>
        <w:sz w:val="16"/>
      </w:rPr>
    </w:pPr>
    <w:r>
      <w:rPr>
        <w:rFonts w:ascii="Eras Book" w:hAnsi="Eras Book"/>
        <w:b/>
        <w:noProof/>
        <w:color w:val="0000FF"/>
        <w:sz w:val="16"/>
      </w:rPr>
      <w:drawing>
        <wp:anchor distT="0" distB="0" distL="91440" distR="114300" simplePos="0" relativeHeight="251657216" behindDoc="1" locked="0" layoutInCell="1" allowOverlap="1" wp14:anchorId="324BFCE6" wp14:editId="2831DCB9">
          <wp:simplePos x="0" y="0"/>
          <wp:positionH relativeFrom="column">
            <wp:posOffset>-497205</wp:posOffset>
          </wp:positionH>
          <wp:positionV relativeFrom="paragraph">
            <wp:posOffset>-203200</wp:posOffset>
          </wp:positionV>
          <wp:extent cx="685800" cy="648970"/>
          <wp:effectExtent l="19050" t="0" r="0" b="0"/>
          <wp:wrapThrough wrapText="bothSides">
            <wp:wrapPolygon edited="0">
              <wp:start x="-600" y="0"/>
              <wp:lineTo x="-600" y="20924"/>
              <wp:lineTo x="21600" y="20924"/>
              <wp:lineTo x="21600" y="0"/>
              <wp:lineTo x="-600" y="0"/>
            </wp:wrapPolygon>
          </wp:wrapThrough>
          <wp:docPr id="3" name="Picture 3" descr="Seal,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,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Eras Book" w:hAnsi="Eras Book"/>
        <w:b/>
        <w:color w:val="0000FF"/>
        <w:sz w:val="16"/>
      </w:rPr>
      <w:t xml:space="preserve">    </w:t>
    </w:r>
    <w:r>
      <w:rPr>
        <w:rFonts w:ascii="Eras Book" w:hAnsi="Eras Book"/>
        <w:b/>
        <w:color w:val="0000FF"/>
        <w:sz w:val="16"/>
      </w:rPr>
      <w:tab/>
    </w:r>
    <w:r>
      <w:rPr>
        <w:rFonts w:ascii="Arial" w:hAnsi="Arial" w:cs="Arial"/>
        <w:b/>
        <w:color w:val="0000FF"/>
        <w:sz w:val="16"/>
      </w:rPr>
      <w:t>Board of Trustees:</w:t>
    </w:r>
    <w:r>
      <w:rPr>
        <w:rFonts w:ascii="Arial" w:hAnsi="Arial" w:cs="Arial"/>
        <w:b/>
        <w:color w:val="0000FF"/>
        <w:sz w:val="16"/>
      </w:rPr>
      <w:tab/>
      <w:t>Tom Breen</w:t>
    </w:r>
    <w:r>
      <w:rPr>
        <w:rFonts w:ascii="Arial" w:hAnsi="Arial" w:cs="Arial"/>
        <w:b/>
        <w:color w:val="0000FF"/>
        <w:sz w:val="16"/>
      </w:rPr>
      <w:tab/>
      <w:t>Kent Child</w:t>
    </w:r>
    <w:r>
      <w:rPr>
        <w:rFonts w:ascii="Arial" w:hAnsi="Arial" w:cs="Arial"/>
        <w:b/>
        <w:color w:val="0000FF"/>
        <w:sz w:val="16"/>
      </w:rPr>
      <w:tab/>
      <w:t xml:space="preserve">Mark Dover  </w:t>
    </w:r>
    <w:r>
      <w:rPr>
        <w:rFonts w:ascii="Arial" w:hAnsi="Arial" w:cs="Arial"/>
        <w:b/>
        <w:color w:val="0000FF"/>
        <w:sz w:val="16"/>
      </w:rPr>
      <w:tab/>
      <w:t>Jonathan Brusco</w:t>
    </w:r>
    <w:r>
      <w:rPr>
        <w:rFonts w:ascii="Arial" w:hAnsi="Arial" w:cs="Arial"/>
        <w:b/>
        <w:color w:val="0000FF"/>
        <w:sz w:val="16"/>
      </w:rPr>
      <w:tab/>
    </w:r>
    <w:r>
      <w:rPr>
        <w:rFonts w:ascii="Arial" w:hAnsi="Arial" w:cs="Arial"/>
        <w:b/>
        <w:color w:val="0000FF"/>
        <w:sz w:val="16"/>
      </w:rPr>
      <w:tab/>
    </w:r>
    <w:r>
      <w:rPr>
        <w:rFonts w:ascii="Arial" w:hAnsi="Arial" w:cs="Arial"/>
        <w:b/>
        <w:color w:val="0000FF"/>
        <w:sz w:val="16"/>
      </w:rPr>
      <w:br/>
      <w:t>Walt Glines</w:t>
    </w:r>
    <w:r>
      <w:rPr>
        <w:rFonts w:ascii="Arial" w:hAnsi="Arial" w:cs="Arial"/>
        <w:b/>
        <w:color w:val="0000FF"/>
        <w:sz w:val="16"/>
      </w:rPr>
      <w:tab/>
    </w:r>
    <w:r w:rsidR="004A7FBC">
      <w:rPr>
        <w:rFonts w:ascii="Arial" w:hAnsi="Arial" w:cs="Arial"/>
        <w:b/>
        <w:color w:val="0000FF"/>
        <w:sz w:val="16"/>
      </w:rPr>
      <w:t>Lois Locci</w:t>
    </w:r>
    <w:r w:rsidR="004A7FBC">
      <w:rPr>
        <w:rFonts w:ascii="Arial" w:hAnsi="Arial" w:cs="Arial"/>
        <w:b/>
        <w:color w:val="0000FF"/>
        <w:sz w:val="16"/>
      </w:rPr>
      <w:tab/>
    </w:r>
    <w:r>
      <w:rPr>
        <w:rFonts w:ascii="Arial" w:hAnsi="Arial" w:cs="Arial"/>
        <w:b/>
        <w:color w:val="0000FF"/>
        <w:sz w:val="16"/>
      </w:rPr>
      <w:t>Laura A. Perry, Esq.</w:t>
    </w:r>
    <w:r>
      <w:rPr>
        <w:rFonts w:ascii="Arial" w:hAnsi="Arial" w:cs="Arial"/>
        <w:b/>
        <w:color w:val="0000FF"/>
        <w:sz w:val="16"/>
      </w:rPr>
      <w:tab/>
    </w:r>
    <w:r w:rsidR="004A7FBC">
      <w:rPr>
        <w:rFonts w:ascii="Arial" w:hAnsi="Arial" w:cs="Arial"/>
        <w:b/>
        <w:color w:val="0000FF"/>
        <w:sz w:val="16"/>
      </w:rPr>
      <w:t>Adrian Lopez, Student Trustee</w:t>
    </w:r>
  </w:p>
  <w:p w:rsidR="00F13589" w:rsidRDefault="00F13589" w:rsidP="000B383C">
    <w:pPr>
      <w:tabs>
        <w:tab w:val="left" w:pos="540"/>
        <w:tab w:val="left" w:pos="2250"/>
        <w:tab w:val="left" w:pos="4320"/>
        <w:tab w:val="left" w:pos="6390"/>
        <w:tab w:val="left" w:pos="8100"/>
      </w:tabs>
      <w:ind w:left="2160" w:right="-864" w:hanging="3150"/>
      <w:rPr>
        <w:rFonts w:ascii="Arial" w:hAnsi="Arial" w:cs="Arial"/>
        <w:b/>
        <w:color w:val="0000F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589" w:rsidRDefault="00F13589">
      <w:r>
        <w:separator/>
      </w:r>
    </w:p>
  </w:footnote>
  <w:footnote w:type="continuationSeparator" w:id="0">
    <w:p w:rsidR="00F13589" w:rsidRDefault="00F13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757"/>
    <w:multiLevelType w:val="hybridMultilevel"/>
    <w:tmpl w:val="2516082A"/>
    <w:lvl w:ilvl="0" w:tplc="830AA2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60D2EDA"/>
    <w:multiLevelType w:val="hybridMultilevel"/>
    <w:tmpl w:val="E458952E"/>
    <w:lvl w:ilvl="0" w:tplc="9092B1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F30DF3"/>
    <w:multiLevelType w:val="hybridMultilevel"/>
    <w:tmpl w:val="A99C7812"/>
    <w:lvl w:ilvl="0" w:tplc="20A83DE4">
      <w:start w:val="9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3">
    <w:nsid w:val="170438B2"/>
    <w:multiLevelType w:val="hybridMultilevel"/>
    <w:tmpl w:val="04F469C0"/>
    <w:lvl w:ilvl="0" w:tplc="E5F6923C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3ACA6C">
      <w:start w:val="1"/>
      <w:numFmt w:val="lowerLetter"/>
      <w:lvlText w:val="(%3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86824"/>
    <w:multiLevelType w:val="hybridMultilevel"/>
    <w:tmpl w:val="5F8856F0"/>
    <w:lvl w:ilvl="0" w:tplc="7FC895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FC13A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E8A25654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21621374">
      <w:start w:val="12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0A9EE6"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eastAsia="Times New Roman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70885"/>
    <w:multiLevelType w:val="hybridMultilevel"/>
    <w:tmpl w:val="A42EFC8A"/>
    <w:lvl w:ilvl="0" w:tplc="E3E8D1D4">
      <w:start w:val="1"/>
      <w:numFmt w:val="lowerLetter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E9781F22">
      <w:start w:val="1"/>
      <w:numFmt w:val="lowerLetter"/>
      <w:lvlText w:val="(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8D06B2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2E16BC"/>
    <w:multiLevelType w:val="hybridMultilevel"/>
    <w:tmpl w:val="9BDE1442"/>
    <w:lvl w:ilvl="0" w:tplc="DF2AF60A">
      <w:start w:val="3"/>
      <w:numFmt w:val="lowerLetter"/>
      <w:lvlText w:val="(%1)"/>
      <w:lvlJc w:val="left"/>
      <w:pPr>
        <w:ind w:left="19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3630F"/>
    <w:multiLevelType w:val="hybridMultilevel"/>
    <w:tmpl w:val="FF6C73FA"/>
    <w:lvl w:ilvl="0" w:tplc="F75AD4A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157C80"/>
    <w:multiLevelType w:val="hybridMultilevel"/>
    <w:tmpl w:val="10A4BD94"/>
    <w:lvl w:ilvl="0" w:tplc="DF2AF60A">
      <w:start w:val="3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47067B58"/>
    <w:multiLevelType w:val="hybridMultilevel"/>
    <w:tmpl w:val="8C44B126"/>
    <w:lvl w:ilvl="0" w:tplc="7F42AECC">
      <w:start w:val="1"/>
      <w:numFmt w:val="lowerLetter"/>
      <w:lvlText w:val="(%1)"/>
      <w:lvlJc w:val="left"/>
      <w:pPr>
        <w:ind w:left="1086" w:hanging="372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4C33087D"/>
    <w:multiLevelType w:val="hybridMultilevel"/>
    <w:tmpl w:val="2FC27C62"/>
    <w:lvl w:ilvl="0" w:tplc="852A2A46">
      <w:start w:val="1"/>
      <w:numFmt w:val="lowerLetter"/>
      <w:lvlText w:val="(%1)"/>
      <w:lvlJc w:val="left"/>
      <w:pPr>
        <w:ind w:left="1086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DAE4488"/>
    <w:multiLevelType w:val="hybridMultilevel"/>
    <w:tmpl w:val="9320BD24"/>
    <w:lvl w:ilvl="0" w:tplc="D3028C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2">
    <w:nsid w:val="54E2184A"/>
    <w:multiLevelType w:val="hybridMultilevel"/>
    <w:tmpl w:val="F9002118"/>
    <w:lvl w:ilvl="0" w:tplc="173A6988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3C5D46"/>
    <w:multiLevelType w:val="multilevel"/>
    <w:tmpl w:val="8BC6D2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>
    <w:nsid w:val="58CC61ED"/>
    <w:multiLevelType w:val="hybridMultilevel"/>
    <w:tmpl w:val="B5224D10"/>
    <w:lvl w:ilvl="0" w:tplc="BE3CA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7023F"/>
    <w:multiLevelType w:val="multilevel"/>
    <w:tmpl w:val="9320BD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6">
    <w:nsid w:val="5AE965F3"/>
    <w:multiLevelType w:val="multilevel"/>
    <w:tmpl w:val="C1FEB3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F54A85"/>
    <w:multiLevelType w:val="hybridMultilevel"/>
    <w:tmpl w:val="04B84E52"/>
    <w:lvl w:ilvl="0" w:tplc="830AA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0A41B2"/>
    <w:multiLevelType w:val="hybridMultilevel"/>
    <w:tmpl w:val="1ED4238C"/>
    <w:lvl w:ilvl="0" w:tplc="BE3CA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5AD4A8">
      <w:start w:val="1"/>
      <w:numFmt w:val="lowerLetter"/>
      <w:lvlText w:val="(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109E0"/>
    <w:multiLevelType w:val="hybridMultilevel"/>
    <w:tmpl w:val="EB12D7F6"/>
    <w:lvl w:ilvl="0" w:tplc="32CABAA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58169A"/>
    <w:multiLevelType w:val="hybridMultilevel"/>
    <w:tmpl w:val="908AA3A2"/>
    <w:lvl w:ilvl="0" w:tplc="F75AD4A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515738"/>
    <w:multiLevelType w:val="hybridMultilevel"/>
    <w:tmpl w:val="8BC6D20E"/>
    <w:lvl w:ilvl="0" w:tplc="642E9A7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2">
    <w:nsid w:val="675D1A2B"/>
    <w:multiLevelType w:val="hybridMultilevel"/>
    <w:tmpl w:val="4AA28698"/>
    <w:lvl w:ilvl="0" w:tplc="D7D467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2C4E60"/>
    <w:multiLevelType w:val="hybridMultilevel"/>
    <w:tmpl w:val="226AB14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E55EFF"/>
    <w:multiLevelType w:val="hybridMultilevel"/>
    <w:tmpl w:val="3E3E6120"/>
    <w:lvl w:ilvl="0" w:tplc="939C5AC6">
      <w:start w:val="2"/>
      <w:numFmt w:val="lowerLetter"/>
      <w:lvlText w:val="(%1)"/>
      <w:lvlJc w:val="left"/>
      <w:pPr>
        <w:ind w:left="1086" w:hanging="372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>
    <w:nsid w:val="732949C2"/>
    <w:multiLevelType w:val="singleLevel"/>
    <w:tmpl w:val="FD0A1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46C1C03"/>
    <w:multiLevelType w:val="hybridMultilevel"/>
    <w:tmpl w:val="A6E40338"/>
    <w:lvl w:ilvl="0" w:tplc="26EA46A8">
      <w:start w:val="7"/>
      <w:numFmt w:val="lowerLetter"/>
      <w:lvlText w:val="(%1)"/>
      <w:lvlJc w:val="left"/>
      <w:pPr>
        <w:ind w:left="1086" w:hanging="372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B5245"/>
    <w:multiLevelType w:val="hybridMultilevel"/>
    <w:tmpl w:val="C1FEB3A4"/>
    <w:lvl w:ilvl="0" w:tplc="6FCED53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5"/>
  </w:num>
  <w:num w:numId="4">
    <w:abstractNumId w:val="3"/>
  </w:num>
  <w:num w:numId="5">
    <w:abstractNumId w:val="11"/>
  </w:num>
  <w:num w:numId="6">
    <w:abstractNumId w:val="12"/>
  </w:num>
  <w:num w:numId="7">
    <w:abstractNumId w:val="27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3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8"/>
  </w:num>
  <w:num w:numId="17">
    <w:abstractNumId w:val="6"/>
  </w:num>
  <w:num w:numId="18">
    <w:abstractNumId w:val="10"/>
  </w:num>
  <w:num w:numId="19">
    <w:abstractNumId w:val="9"/>
  </w:num>
  <w:num w:numId="20">
    <w:abstractNumId w:val="14"/>
  </w:num>
  <w:num w:numId="21">
    <w:abstractNumId w:val="18"/>
  </w:num>
  <w:num w:numId="22">
    <w:abstractNumId w:val="7"/>
  </w:num>
  <w:num w:numId="23">
    <w:abstractNumId w:val="24"/>
  </w:num>
  <w:num w:numId="24">
    <w:abstractNumId w:val="26"/>
  </w:num>
  <w:num w:numId="25">
    <w:abstractNumId w:val="0"/>
  </w:num>
  <w:num w:numId="26">
    <w:abstractNumId w:val="23"/>
  </w:num>
  <w:num w:numId="27">
    <w:abstractNumId w:val="17"/>
  </w:num>
  <w:num w:numId="28">
    <w:abstractNumId w:val="1"/>
  </w:num>
  <w:num w:numId="29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5F"/>
    <w:rsid w:val="000077DE"/>
    <w:rsid w:val="000119AE"/>
    <w:rsid w:val="000121C2"/>
    <w:rsid w:val="000153FB"/>
    <w:rsid w:val="00021F4A"/>
    <w:rsid w:val="000235B6"/>
    <w:rsid w:val="00023B1D"/>
    <w:rsid w:val="00023FC1"/>
    <w:rsid w:val="000249EC"/>
    <w:rsid w:val="00027E9F"/>
    <w:rsid w:val="000319C6"/>
    <w:rsid w:val="000329B4"/>
    <w:rsid w:val="000349F1"/>
    <w:rsid w:val="00035975"/>
    <w:rsid w:val="00037D53"/>
    <w:rsid w:val="000464C6"/>
    <w:rsid w:val="00050AAF"/>
    <w:rsid w:val="00051743"/>
    <w:rsid w:val="000540C6"/>
    <w:rsid w:val="00055C14"/>
    <w:rsid w:val="00057D13"/>
    <w:rsid w:val="000604F5"/>
    <w:rsid w:val="0006195A"/>
    <w:rsid w:val="00064626"/>
    <w:rsid w:val="00065445"/>
    <w:rsid w:val="000708DE"/>
    <w:rsid w:val="00071DC0"/>
    <w:rsid w:val="00071F12"/>
    <w:rsid w:val="00072EEB"/>
    <w:rsid w:val="00073C72"/>
    <w:rsid w:val="0007490F"/>
    <w:rsid w:val="0007516A"/>
    <w:rsid w:val="00076D45"/>
    <w:rsid w:val="00080469"/>
    <w:rsid w:val="000810EE"/>
    <w:rsid w:val="00081375"/>
    <w:rsid w:val="00081A21"/>
    <w:rsid w:val="00085FFE"/>
    <w:rsid w:val="00090D8A"/>
    <w:rsid w:val="000937FC"/>
    <w:rsid w:val="00093A83"/>
    <w:rsid w:val="0009684C"/>
    <w:rsid w:val="000972A2"/>
    <w:rsid w:val="00097EF4"/>
    <w:rsid w:val="000A224E"/>
    <w:rsid w:val="000A2738"/>
    <w:rsid w:val="000A6AC7"/>
    <w:rsid w:val="000B12E9"/>
    <w:rsid w:val="000B2DB8"/>
    <w:rsid w:val="000B33AB"/>
    <w:rsid w:val="000B383C"/>
    <w:rsid w:val="000B74BF"/>
    <w:rsid w:val="000B74FA"/>
    <w:rsid w:val="000B7509"/>
    <w:rsid w:val="000C175C"/>
    <w:rsid w:val="000C5628"/>
    <w:rsid w:val="000C7325"/>
    <w:rsid w:val="000D13AF"/>
    <w:rsid w:val="000D2B5E"/>
    <w:rsid w:val="000D30E9"/>
    <w:rsid w:val="000D67A4"/>
    <w:rsid w:val="000E52CA"/>
    <w:rsid w:val="000E54FA"/>
    <w:rsid w:val="000E55D0"/>
    <w:rsid w:val="000E6FE3"/>
    <w:rsid w:val="000E7E8C"/>
    <w:rsid w:val="000F4ABE"/>
    <w:rsid w:val="000F4EB1"/>
    <w:rsid w:val="000F676F"/>
    <w:rsid w:val="00103475"/>
    <w:rsid w:val="00105AE8"/>
    <w:rsid w:val="00106054"/>
    <w:rsid w:val="001072B3"/>
    <w:rsid w:val="0011004B"/>
    <w:rsid w:val="00110A34"/>
    <w:rsid w:val="00110D78"/>
    <w:rsid w:val="001142BE"/>
    <w:rsid w:val="0011484C"/>
    <w:rsid w:val="00115347"/>
    <w:rsid w:val="001168D6"/>
    <w:rsid w:val="0011709B"/>
    <w:rsid w:val="00117AF8"/>
    <w:rsid w:val="0012096D"/>
    <w:rsid w:val="00122A94"/>
    <w:rsid w:val="00124588"/>
    <w:rsid w:val="001265DA"/>
    <w:rsid w:val="00127C11"/>
    <w:rsid w:val="00130393"/>
    <w:rsid w:val="001308F0"/>
    <w:rsid w:val="00132BCA"/>
    <w:rsid w:val="001331A2"/>
    <w:rsid w:val="001357FC"/>
    <w:rsid w:val="00135AC7"/>
    <w:rsid w:val="0013710A"/>
    <w:rsid w:val="0014006D"/>
    <w:rsid w:val="00143EFC"/>
    <w:rsid w:val="00144F65"/>
    <w:rsid w:val="0014582F"/>
    <w:rsid w:val="00146391"/>
    <w:rsid w:val="001503AC"/>
    <w:rsid w:val="00151144"/>
    <w:rsid w:val="00151CBD"/>
    <w:rsid w:val="00152FA5"/>
    <w:rsid w:val="00154DE0"/>
    <w:rsid w:val="00155350"/>
    <w:rsid w:val="00155F58"/>
    <w:rsid w:val="00155F7E"/>
    <w:rsid w:val="00156140"/>
    <w:rsid w:val="0015751F"/>
    <w:rsid w:val="00160E98"/>
    <w:rsid w:val="00161BC3"/>
    <w:rsid w:val="001635C0"/>
    <w:rsid w:val="00165E16"/>
    <w:rsid w:val="001679D2"/>
    <w:rsid w:val="00174917"/>
    <w:rsid w:val="00175209"/>
    <w:rsid w:val="0017583B"/>
    <w:rsid w:val="001759D5"/>
    <w:rsid w:val="0018252E"/>
    <w:rsid w:val="00183E16"/>
    <w:rsid w:val="00184A2D"/>
    <w:rsid w:val="00186CDB"/>
    <w:rsid w:val="00186E57"/>
    <w:rsid w:val="0018720A"/>
    <w:rsid w:val="00194D52"/>
    <w:rsid w:val="001972A2"/>
    <w:rsid w:val="00197EB8"/>
    <w:rsid w:val="001A010A"/>
    <w:rsid w:val="001A37ED"/>
    <w:rsid w:val="001A5AA0"/>
    <w:rsid w:val="001A62D2"/>
    <w:rsid w:val="001A7B40"/>
    <w:rsid w:val="001B4772"/>
    <w:rsid w:val="001B4B50"/>
    <w:rsid w:val="001B7D9F"/>
    <w:rsid w:val="001B7DE2"/>
    <w:rsid w:val="001C33AC"/>
    <w:rsid w:val="001C4D5B"/>
    <w:rsid w:val="001C4EE4"/>
    <w:rsid w:val="001C56FA"/>
    <w:rsid w:val="001C5B2A"/>
    <w:rsid w:val="001C7F57"/>
    <w:rsid w:val="001D3DAD"/>
    <w:rsid w:val="001D40B0"/>
    <w:rsid w:val="001E375B"/>
    <w:rsid w:val="001E7C99"/>
    <w:rsid w:val="001F09E9"/>
    <w:rsid w:val="001F432B"/>
    <w:rsid w:val="001F5B39"/>
    <w:rsid w:val="00201559"/>
    <w:rsid w:val="0021091C"/>
    <w:rsid w:val="0021115B"/>
    <w:rsid w:val="002122CF"/>
    <w:rsid w:val="00214A19"/>
    <w:rsid w:val="00215592"/>
    <w:rsid w:val="00216A69"/>
    <w:rsid w:val="00216BDF"/>
    <w:rsid w:val="00220276"/>
    <w:rsid w:val="00221BC1"/>
    <w:rsid w:val="00224A58"/>
    <w:rsid w:val="00227EEC"/>
    <w:rsid w:val="002329FA"/>
    <w:rsid w:val="00232FF8"/>
    <w:rsid w:val="00236EDC"/>
    <w:rsid w:val="00237657"/>
    <w:rsid w:val="0023788E"/>
    <w:rsid w:val="00240374"/>
    <w:rsid w:val="00241A26"/>
    <w:rsid w:val="0024414F"/>
    <w:rsid w:val="00244C32"/>
    <w:rsid w:val="00245075"/>
    <w:rsid w:val="00245923"/>
    <w:rsid w:val="00254F24"/>
    <w:rsid w:val="00257215"/>
    <w:rsid w:val="002608C2"/>
    <w:rsid w:val="00267577"/>
    <w:rsid w:val="00267DD5"/>
    <w:rsid w:val="00267E5B"/>
    <w:rsid w:val="0027220A"/>
    <w:rsid w:val="00273627"/>
    <w:rsid w:val="0027734B"/>
    <w:rsid w:val="00280E22"/>
    <w:rsid w:val="00281C24"/>
    <w:rsid w:val="00285E08"/>
    <w:rsid w:val="002872D4"/>
    <w:rsid w:val="00295DCA"/>
    <w:rsid w:val="00295FEE"/>
    <w:rsid w:val="002A0137"/>
    <w:rsid w:val="002A1741"/>
    <w:rsid w:val="002A3ED0"/>
    <w:rsid w:val="002A56B5"/>
    <w:rsid w:val="002A695F"/>
    <w:rsid w:val="002A7F9A"/>
    <w:rsid w:val="002B02D5"/>
    <w:rsid w:val="002B1397"/>
    <w:rsid w:val="002B2DDE"/>
    <w:rsid w:val="002B42B3"/>
    <w:rsid w:val="002B59BC"/>
    <w:rsid w:val="002C0C47"/>
    <w:rsid w:val="002C19AE"/>
    <w:rsid w:val="002C22CF"/>
    <w:rsid w:val="002C58CF"/>
    <w:rsid w:val="002D1A95"/>
    <w:rsid w:val="002D2561"/>
    <w:rsid w:val="002D2A75"/>
    <w:rsid w:val="002D41CA"/>
    <w:rsid w:val="002D5865"/>
    <w:rsid w:val="002D7007"/>
    <w:rsid w:val="002E2B69"/>
    <w:rsid w:val="002E58A1"/>
    <w:rsid w:val="002E604F"/>
    <w:rsid w:val="002E73D1"/>
    <w:rsid w:val="002F2DC3"/>
    <w:rsid w:val="002F475A"/>
    <w:rsid w:val="002F6205"/>
    <w:rsid w:val="0030762F"/>
    <w:rsid w:val="003121DA"/>
    <w:rsid w:val="00312767"/>
    <w:rsid w:val="0031426C"/>
    <w:rsid w:val="00314DEE"/>
    <w:rsid w:val="00314E2F"/>
    <w:rsid w:val="00316EEA"/>
    <w:rsid w:val="0032133D"/>
    <w:rsid w:val="0032220F"/>
    <w:rsid w:val="0032348C"/>
    <w:rsid w:val="00323EC9"/>
    <w:rsid w:val="00330CB4"/>
    <w:rsid w:val="003400DB"/>
    <w:rsid w:val="00342C53"/>
    <w:rsid w:val="0034424A"/>
    <w:rsid w:val="00346805"/>
    <w:rsid w:val="0035115F"/>
    <w:rsid w:val="003511A1"/>
    <w:rsid w:val="00351B47"/>
    <w:rsid w:val="00351EB6"/>
    <w:rsid w:val="0035635E"/>
    <w:rsid w:val="003655E8"/>
    <w:rsid w:val="003658CF"/>
    <w:rsid w:val="003674AF"/>
    <w:rsid w:val="003708CB"/>
    <w:rsid w:val="00371583"/>
    <w:rsid w:val="00376048"/>
    <w:rsid w:val="003762F6"/>
    <w:rsid w:val="00381118"/>
    <w:rsid w:val="00382874"/>
    <w:rsid w:val="00382DA3"/>
    <w:rsid w:val="00382E4F"/>
    <w:rsid w:val="00390D7F"/>
    <w:rsid w:val="00391F25"/>
    <w:rsid w:val="0039528B"/>
    <w:rsid w:val="00395A97"/>
    <w:rsid w:val="00397AA4"/>
    <w:rsid w:val="003A3178"/>
    <w:rsid w:val="003A3ED3"/>
    <w:rsid w:val="003A653F"/>
    <w:rsid w:val="003A6ACD"/>
    <w:rsid w:val="003A72CC"/>
    <w:rsid w:val="003B14A4"/>
    <w:rsid w:val="003B2D2F"/>
    <w:rsid w:val="003B488D"/>
    <w:rsid w:val="003B4A15"/>
    <w:rsid w:val="003B4C6B"/>
    <w:rsid w:val="003D2F6B"/>
    <w:rsid w:val="003D482C"/>
    <w:rsid w:val="003D4F45"/>
    <w:rsid w:val="003D644C"/>
    <w:rsid w:val="003D6EA0"/>
    <w:rsid w:val="003E60E4"/>
    <w:rsid w:val="003F1058"/>
    <w:rsid w:val="003F1A60"/>
    <w:rsid w:val="003F52A6"/>
    <w:rsid w:val="003F5640"/>
    <w:rsid w:val="00401652"/>
    <w:rsid w:val="00401CD5"/>
    <w:rsid w:val="00404A51"/>
    <w:rsid w:val="0040665C"/>
    <w:rsid w:val="0041014C"/>
    <w:rsid w:val="00412F31"/>
    <w:rsid w:val="0041338F"/>
    <w:rsid w:val="004138EE"/>
    <w:rsid w:val="00421186"/>
    <w:rsid w:val="00424992"/>
    <w:rsid w:val="004254C4"/>
    <w:rsid w:val="0043010E"/>
    <w:rsid w:val="004325F2"/>
    <w:rsid w:val="00441C87"/>
    <w:rsid w:val="0045043C"/>
    <w:rsid w:val="00450521"/>
    <w:rsid w:val="00451927"/>
    <w:rsid w:val="00452FCE"/>
    <w:rsid w:val="00455964"/>
    <w:rsid w:val="00456013"/>
    <w:rsid w:val="00457FA4"/>
    <w:rsid w:val="00463DF6"/>
    <w:rsid w:val="0047263C"/>
    <w:rsid w:val="00480FC4"/>
    <w:rsid w:val="00483442"/>
    <w:rsid w:val="00483CFC"/>
    <w:rsid w:val="0048445D"/>
    <w:rsid w:val="00484B97"/>
    <w:rsid w:val="00486EB9"/>
    <w:rsid w:val="00491DBA"/>
    <w:rsid w:val="00491E4C"/>
    <w:rsid w:val="00493048"/>
    <w:rsid w:val="00493F8A"/>
    <w:rsid w:val="004A09E3"/>
    <w:rsid w:val="004A0DB5"/>
    <w:rsid w:val="004A31F8"/>
    <w:rsid w:val="004A3613"/>
    <w:rsid w:val="004A51D6"/>
    <w:rsid w:val="004A6420"/>
    <w:rsid w:val="004A7FBC"/>
    <w:rsid w:val="004B1DEB"/>
    <w:rsid w:val="004B7279"/>
    <w:rsid w:val="004B7609"/>
    <w:rsid w:val="004B7629"/>
    <w:rsid w:val="004C0283"/>
    <w:rsid w:val="004C3432"/>
    <w:rsid w:val="004C458B"/>
    <w:rsid w:val="004C4825"/>
    <w:rsid w:val="004C7476"/>
    <w:rsid w:val="004D0ACA"/>
    <w:rsid w:val="004D3204"/>
    <w:rsid w:val="004E6032"/>
    <w:rsid w:val="004E65D0"/>
    <w:rsid w:val="004F1F00"/>
    <w:rsid w:val="004F2955"/>
    <w:rsid w:val="004F7EFD"/>
    <w:rsid w:val="00500896"/>
    <w:rsid w:val="00500AD1"/>
    <w:rsid w:val="005027FF"/>
    <w:rsid w:val="00510777"/>
    <w:rsid w:val="005113D3"/>
    <w:rsid w:val="00511C4A"/>
    <w:rsid w:val="00513F74"/>
    <w:rsid w:val="00515F30"/>
    <w:rsid w:val="0051689A"/>
    <w:rsid w:val="00521721"/>
    <w:rsid w:val="00523178"/>
    <w:rsid w:val="00523513"/>
    <w:rsid w:val="00523B09"/>
    <w:rsid w:val="00526ED6"/>
    <w:rsid w:val="00526FF8"/>
    <w:rsid w:val="00527823"/>
    <w:rsid w:val="00532FC8"/>
    <w:rsid w:val="005346BC"/>
    <w:rsid w:val="00537223"/>
    <w:rsid w:val="00537F1C"/>
    <w:rsid w:val="00541A4F"/>
    <w:rsid w:val="00543EC8"/>
    <w:rsid w:val="00552691"/>
    <w:rsid w:val="00554235"/>
    <w:rsid w:val="0056003A"/>
    <w:rsid w:val="005611C2"/>
    <w:rsid w:val="005611F0"/>
    <w:rsid w:val="00561239"/>
    <w:rsid w:val="00572CCD"/>
    <w:rsid w:val="00576F01"/>
    <w:rsid w:val="00577C42"/>
    <w:rsid w:val="00577E39"/>
    <w:rsid w:val="005811F2"/>
    <w:rsid w:val="005825E5"/>
    <w:rsid w:val="005847E3"/>
    <w:rsid w:val="00585816"/>
    <w:rsid w:val="00586B2C"/>
    <w:rsid w:val="00590DD0"/>
    <w:rsid w:val="005915F2"/>
    <w:rsid w:val="00593D12"/>
    <w:rsid w:val="005A0D00"/>
    <w:rsid w:val="005A255F"/>
    <w:rsid w:val="005A641A"/>
    <w:rsid w:val="005B1335"/>
    <w:rsid w:val="005B13CD"/>
    <w:rsid w:val="005B16D9"/>
    <w:rsid w:val="005B4E2F"/>
    <w:rsid w:val="005B6861"/>
    <w:rsid w:val="005C3FF5"/>
    <w:rsid w:val="005C4E45"/>
    <w:rsid w:val="005D4359"/>
    <w:rsid w:val="005D4FDB"/>
    <w:rsid w:val="005E047F"/>
    <w:rsid w:val="005E2A85"/>
    <w:rsid w:val="005E67CD"/>
    <w:rsid w:val="005F0A91"/>
    <w:rsid w:val="005F0CF5"/>
    <w:rsid w:val="005F2C47"/>
    <w:rsid w:val="005F51F2"/>
    <w:rsid w:val="005F7AB3"/>
    <w:rsid w:val="00600E6A"/>
    <w:rsid w:val="00604249"/>
    <w:rsid w:val="0061621A"/>
    <w:rsid w:val="00616895"/>
    <w:rsid w:val="00617E36"/>
    <w:rsid w:val="006202D4"/>
    <w:rsid w:val="00621338"/>
    <w:rsid w:val="00621522"/>
    <w:rsid w:val="00624925"/>
    <w:rsid w:val="00626580"/>
    <w:rsid w:val="0063135C"/>
    <w:rsid w:val="006334E7"/>
    <w:rsid w:val="00634153"/>
    <w:rsid w:val="0063673C"/>
    <w:rsid w:val="006369CB"/>
    <w:rsid w:val="00637FF3"/>
    <w:rsid w:val="006406F6"/>
    <w:rsid w:val="00640CF6"/>
    <w:rsid w:val="00641092"/>
    <w:rsid w:val="006449A6"/>
    <w:rsid w:val="006455D1"/>
    <w:rsid w:val="006463AA"/>
    <w:rsid w:val="00646998"/>
    <w:rsid w:val="00646ED6"/>
    <w:rsid w:val="00650DD0"/>
    <w:rsid w:val="00650E71"/>
    <w:rsid w:val="00660B80"/>
    <w:rsid w:val="0066253C"/>
    <w:rsid w:val="00663A23"/>
    <w:rsid w:val="00664434"/>
    <w:rsid w:val="00664DD4"/>
    <w:rsid w:val="006723D7"/>
    <w:rsid w:val="00674127"/>
    <w:rsid w:val="00674EE5"/>
    <w:rsid w:val="00680314"/>
    <w:rsid w:val="00681A12"/>
    <w:rsid w:val="00681EE5"/>
    <w:rsid w:val="00682D4B"/>
    <w:rsid w:val="00686580"/>
    <w:rsid w:val="00687F2F"/>
    <w:rsid w:val="00691DB8"/>
    <w:rsid w:val="0069493A"/>
    <w:rsid w:val="00694F0F"/>
    <w:rsid w:val="006A10F2"/>
    <w:rsid w:val="006A2603"/>
    <w:rsid w:val="006A3C5E"/>
    <w:rsid w:val="006A782F"/>
    <w:rsid w:val="006A7E51"/>
    <w:rsid w:val="006B2DB1"/>
    <w:rsid w:val="006B554B"/>
    <w:rsid w:val="006B620D"/>
    <w:rsid w:val="006B7250"/>
    <w:rsid w:val="006B7B34"/>
    <w:rsid w:val="006C1432"/>
    <w:rsid w:val="006C2598"/>
    <w:rsid w:val="006C2A1B"/>
    <w:rsid w:val="006D52AF"/>
    <w:rsid w:val="006E0E5B"/>
    <w:rsid w:val="006E10A8"/>
    <w:rsid w:val="006E3807"/>
    <w:rsid w:val="006E5BD4"/>
    <w:rsid w:val="006E6FD0"/>
    <w:rsid w:val="006F0785"/>
    <w:rsid w:val="006F30FE"/>
    <w:rsid w:val="006F4128"/>
    <w:rsid w:val="00700AB6"/>
    <w:rsid w:val="00700EC0"/>
    <w:rsid w:val="00701E5E"/>
    <w:rsid w:val="00713411"/>
    <w:rsid w:val="00716A79"/>
    <w:rsid w:val="0071706A"/>
    <w:rsid w:val="007172F5"/>
    <w:rsid w:val="007275DB"/>
    <w:rsid w:val="00731A64"/>
    <w:rsid w:val="007337F6"/>
    <w:rsid w:val="007341FF"/>
    <w:rsid w:val="007404BE"/>
    <w:rsid w:val="00744956"/>
    <w:rsid w:val="00744E5B"/>
    <w:rsid w:val="0074602D"/>
    <w:rsid w:val="007470FB"/>
    <w:rsid w:val="00752EED"/>
    <w:rsid w:val="00761B00"/>
    <w:rsid w:val="00763668"/>
    <w:rsid w:val="00770CE0"/>
    <w:rsid w:val="007739C6"/>
    <w:rsid w:val="007754DE"/>
    <w:rsid w:val="00776CAA"/>
    <w:rsid w:val="0078145F"/>
    <w:rsid w:val="00782581"/>
    <w:rsid w:val="0078375A"/>
    <w:rsid w:val="00786E4E"/>
    <w:rsid w:val="007911BD"/>
    <w:rsid w:val="007927D7"/>
    <w:rsid w:val="00794289"/>
    <w:rsid w:val="0079768C"/>
    <w:rsid w:val="007A2F41"/>
    <w:rsid w:val="007A5FBB"/>
    <w:rsid w:val="007A6A03"/>
    <w:rsid w:val="007B297B"/>
    <w:rsid w:val="007B611F"/>
    <w:rsid w:val="007B77E7"/>
    <w:rsid w:val="007C1362"/>
    <w:rsid w:val="007C1839"/>
    <w:rsid w:val="007C3C5C"/>
    <w:rsid w:val="007C6018"/>
    <w:rsid w:val="007C7020"/>
    <w:rsid w:val="007C7525"/>
    <w:rsid w:val="007C7661"/>
    <w:rsid w:val="007C7BE2"/>
    <w:rsid w:val="007D2CBD"/>
    <w:rsid w:val="007D5F5B"/>
    <w:rsid w:val="007D650E"/>
    <w:rsid w:val="007E0F1E"/>
    <w:rsid w:val="007E2D71"/>
    <w:rsid w:val="007E54C7"/>
    <w:rsid w:val="007E6369"/>
    <w:rsid w:val="007F12DF"/>
    <w:rsid w:val="007F22B0"/>
    <w:rsid w:val="00804DCA"/>
    <w:rsid w:val="00805848"/>
    <w:rsid w:val="008105CE"/>
    <w:rsid w:val="008107CA"/>
    <w:rsid w:val="00810EAE"/>
    <w:rsid w:val="00812F6C"/>
    <w:rsid w:val="00813EB8"/>
    <w:rsid w:val="0081415D"/>
    <w:rsid w:val="0081548A"/>
    <w:rsid w:val="008159C4"/>
    <w:rsid w:val="008224F6"/>
    <w:rsid w:val="0082356F"/>
    <w:rsid w:val="00823BE3"/>
    <w:rsid w:val="00832E04"/>
    <w:rsid w:val="00833FEB"/>
    <w:rsid w:val="00844664"/>
    <w:rsid w:val="008455FE"/>
    <w:rsid w:val="00845743"/>
    <w:rsid w:val="0085084C"/>
    <w:rsid w:val="00863F6A"/>
    <w:rsid w:val="00864147"/>
    <w:rsid w:val="008652ED"/>
    <w:rsid w:val="00871252"/>
    <w:rsid w:val="0087162B"/>
    <w:rsid w:val="00872131"/>
    <w:rsid w:val="00876E07"/>
    <w:rsid w:val="00876E98"/>
    <w:rsid w:val="00881D16"/>
    <w:rsid w:val="008826A6"/>
    <w:rsid w:val="0088279A"/>
    <w:rsid w:val="00885651"/>
    <w:rsid w:val="00887E90"/>
    <w:rsid w:val="00891B9F"/>
    <w:rsid w:val="00893D68"/>
    <w:rsid w:val="00895506"/>
    <w:rsid w:val="008A07BE"/>
    <w:rsid w:val="008A35B6"/>
    <w:rsid w:val="008A3918"/>
    <w:rsid w:val="008A46EE"/>
    <w:rsid w:val="008A59DB"/>
    <w:rsid w:val="008B05E1"/>
    <w:rsid w:val="008B31C2"/>
    <w:rsid w:val="008B4A25"/>
    <w:rsid w:val="008B4DDA"/>
    <w:rsid w:val="008B55D1"/>
    <w:rsid w:val="008B5607"/>
    <w:rsid w:val="008B5CDE"/>
    <w:rsid w:val="008C1B72"/>
    <w:rsid w:val="008C4B0E"/>
    <w:rsid w:val="008D04AC"/>
    <w:rsid w:val="008D0823"/>
    <w:rsid w:val="008D17BB"/>
    <w:rsid w:val="008D1B8E"/>
    <w:rsid w:val="008D257C"/>
    <w:rsid w:val="008D652A"/>
    <w:rsid w:val="008D735D"/>
    <w:rsid w:val="008D77CC"/>
    <w:rsid w:val="008E2A6C"/>
    <w:rsid w:val="008E5A3B"/>
    <w:rsid w:val="008E7380"/>
    <w:rsid w:val="008F03FF"/>
    <w:rsid w:val="008F0B3E"/>
    <w:rsid w:val="008F24E2"/>
    <w:rsid w:val="008F2518"/>
    <w:rsid w:val="008F3D9C"/>
    <w:rsid w:val="008F460F"/>
    <w:rsid w:val="008F4DAD"/>
    <w:rsid w:val="008F5FEC"/>
    <w:rsid w:val="00902638"/>
    <w:rsid w:val="0091466C"/>
    <w:rsid w:val="009156CF"/>
    <w:rsid w:val="009157DC"/>
    <w:rsid w:val="00917354"/>
    <w:rsid w:val="009240F4"/>
    <w:rsid w:val="00924C09"/>
    <w:rsid w:val="00933D07"/>
    <w:rsid w:val="00935E0F"/>
    <w:rsid w:val="0093699B"/>
    <w:rsid w:val="0094086B"/>
    <w:rsid w:val="009408DC"/>
    <w:rsid w:val="00942AF6"/>
    <w:rsid w:val="009441D0"/>
    <w:rsid w:val="00945528"/>
    <w:rsid w:val="009504B4"/>
    <w:rsid w:val="00950B15"/>
    <w:rsid w:val="00955162"/>
    <w:rsid w:val="0095595A"/>
    <w:rsid w:val="009563D7"/>
    <w:rsid w:val="00957AAF"/>
    <w:rsid w:val="009648D5"/>
    <w:rsid w:val="00964B60"/>
    <w:rsid w:val="009658E2"/>
    <w:rsid w:val="009700BA"/>
    <w:rsid w:val="009730D4"/>
    <w:rsid w:val="00984F96"/>
    <w:rsid w:val="00990281"/>
    <w:rsid w:val="00993772"/>
    <w:rsid w:val="009945D7"/>
    <w:rsid w:val="00995D81"/>
    <w:rsid w:val="009969E1"/>
    <w:rsid w:val="0099707A"/>
    <w:rsid w:val="009A237E"/>
    <w:rsid w:val="009A331C"/>
    <w:rsid w:val="009A4458"/>
    <w:rsid w:val="009A4FDC"/>
    <w:rsid w:val="009A7640"/>
    <w:rsid w:val="009B35EF"/>
    <w:rsid w:val="009B44DB"/>
    <w:rsid w:val="009B59D4"/>
    <w:rsid w:val="009B73FD"/>
    <w:rsid w:val="009C2B46"/>
    <w:rsid w:val="009C5828"/>
    <w:rsid w:val="009C5CA5"/>
    <w:rsid w:val="009D17C6"/>
    <w:rsid w:val="009D1D01"/>
    <w:rsid w:val="009D410C"/>
    <w:rsid w:val="009E27D7"/>
    <w:rsid w:val="009E54CB"/>
    <w:rsid w:val="009E60E0"/>
    <w:rsid w:val="009E648A"/>
    <w:rsid w:val="009F0956"/>
    <w:rsid w:val="009F4648"/>
    <w:rsid w:val="009F5619"/>
    <w:rsid w:val="009F74A4"/>
    <w:rsid w:val="00A02945"/>
    <w:rsid w:val="00A02C32"/>
    <w:rsid w:val="00A06391"/>
    <w:rsid w:val="00A11CAB"/>
    <w:rsid w:val="00A12641"/>
    <w:rsid w:val="00A143B5"/>
    <w:rsid w:val="00A25CF2"/>
    <w:rsid w:val="00A26D93"/>
    <w:rsid w:val="00A30444"/>
    <w:rsid w:val="00A3090C"/>
    <w:rsid w:val="00A314DD"/>
    <w:rsid w:val="00A31999"/>
    <w:rsid w:val="00A338E9"/>
    <w:rsid w:val="00A344C8"/>
    <w:rsid w:val="00A3511E"/>
    <w:rsid w:val="00A37BEB"/>
    <w:rsid w:val="00A4023D"/>
    <w:rsid w:val="00A4191F"/>
    <w:rsid w:val="00A451EF"/>
    <w:rsid w:val="00A45AC4"/>
    <w:rsid w:val="00A513D9"/>
    <w:rsid w:val="00A7020A"/>
    <w:rsid w:val="00A767D4"/>
    <w:rsid w:val="00A7754C"/>
    <w:rsid w:val="00A84CB7"/>
    <w:rsid w:val="00A87E24"/>
    <w:rsid w:val="00A9125D"/>
    <w:rsid w:val="00A944D4"/>
    <w:rsid w:val="00A956D0"/>
    <w:rsid w:val="00A964BA"/>
    <w:rsid w:val="00AA0AF7"/>
    <w:rsid w:val="00AA4ACD"/>
    <w:rsid w:val="00AA5097"/>
    <w:rsid w:val="00AA6560"/>
    <w:rsid w:val="00AB5121"/>
    <w:rsid w:val="00AC3F59"/>
    <w:rsid w:val="00AC4C60"/>
    <w:rsid w:val="00AC6792"/>
    <w:rsid w:val="00AC6911"/>
    <w:rsid w:val="00AD06E7"/>
    <w:rsid w:val="00AD3546"/>
    <w:rsid w:val="00AD7C3C"/>
    <w:rsid w:val="00AE00C3"/>
    <w:rsid w:val="00AE2CF3"/>
    <w:rsid w:val="00AE3859"/>
    <w:rsid w:val="00AE5864"/>
    <w:rsid w:val="00AE7A3D"/>
    <w:rsid w:val="00AE7E60"/>
    <w:rsid w:val="00AF2CBA"/>
    <w:rsid w:val="00AF4C04"/>
    <w:rsid w:val="00AF71D4"/>
    <w:rsid w:val="00B00418"/>
    <w:rsid w:val="00B00483"/>
    <w:rsid w:val="00B12C27"/>
    <w:rsid w:val="00B1466F"/>
    <w:rsid w:val="00B15510"/>
    <w:rsid w:val="00B17A32"/>
    <w:rsid w:val="00B20A84"/>
    <w:rsid w:val="00B23DD9"/>
    <w:rsid w:val="00B26309"/>
    <w:rsid w:val="00B2653E"/>
    <w:rsid w:val="00B32515"/>
    <w:rsid w:val="00B32D89"/>
    <w:rsid w:val="00B42BBF"/>
    <w:rsid w:val="00B42F05"/>
    <w:rsid w:val="00B4735A"/>
    <w:rsid w:val="00B51209"/>
    <w:rsid w:val="00B530EE"/>
    <w:rsid w:val="00B5463F"/>
    <w:rsid w:val="00B55A5D"/>
    <w:rsid w:val="00B569E2"/>
    <w:rsid w:val="00B6108B"/>
    <w:rsid w:val="00B61D83"/>
    <w:rsid w:val="00B62011"/>
    <w:rsid w:val="00B6310E"/>
    <w:rsid w:val="00B63378"/>
    <w:rsid w:val="00B647D9"/>
    <w:rsid w:val="00B674E9"/>
    <w:rsid w:val="00B709FA"/>
    <w:rsid w:val="00B71ADD"/>
    <w:rsid w:val="00B721CA"/>
    <w:rsid w:val="00B7248D"/>
    <w:rsid w:val="00B72C46"/>
    <w:rsid w:val="00B73181"/>
    <w:rsid w:val="00B735E7"/>
    <w:rsid w:val="00B7395D"/>
    <w:rsid w:val="00B744DA"/>
    <w:rsid w:val="00B7645F"/>
    <w:rsid w:val="00B765FA"/>
    <w:rsid w:val="00B80311"/>
    <w:rsid w:val="00B82DAF"/>
    <w:rsid w:val="00B82E29"/>
    <w:rsid w:val="00B843FE"/>
    <w:rsid w:val="00B87124"/>
    <w:rsid w:val="00B87F7B"/>
    <w:rsid w:val="00B93F6C"/>
    <w:rsid w:val="00BA0A0E"/>
    <w:rsid w:val="00BA1970"/>
    <w:rsid w:val="00BA4806"/>
    <w:rsid w:val="00BA693E"/>
    <w:rsid w:val="00BA6D8F"/>
    <w:rsid w:val="00BB0EE5"/>
    <w:rsid w:val="00BB17E0"/>
    <w:rsid w:val="00BB1D47"/>
    <w:rsid w:val="00BB759F"/>
    <w:rsid w:val="00BC0B30"/>
    <w:rsid w:val="00BC2243"/>
    <w:rsid w:val="00BC7CCC"/>
    <w:rsid w:val="00BD20C3"/>
    <w:rsid w:val="00BD36BF"/>
    <w:rsid w:val="00BD6C97"/>
    <w:rsid w:val="00BE08FA"/>
    <w:rsid w:val="00BE11D3"/>
    <w:rsid w:val="00BE1AA8"/>
    <w:rsid w:val="00BF3430"/>
    <w:rsid w:val="00BF5680"/>
    <w:rsid w:val="00BF7D33"/>
    <w:rsid w:val="00C013BC"/>
    <w:rsid w:val="00C01B86"/>
    <w:rsid w:val="00C02683"/>
    <w:rsid w:val="00C042E9"/>
    <w:rsid w:val="00C04D12"/>
    <w:rsid w:val="00C0612B"/>
    <w:rsid w:val="00C06A97"/>
    <w:rsid w:val="00C1033F"/>
    <w:rsid w:val="00C13450"/>
    <w:rsid w:val="00C13CA7"/>
    <w:rsid w:val="00C25FC2"/>
    <w:rsid w:val="00C315DC"/>
    <w:rsid w:val="00C34448"/>
    <w:rsid w:val="00C35919"/>
    <w:rsid w:val="00C400BC"/>
    <w:rsid w:val="00C410FC"/>
    <w:rsid w:val="00C43B8C"/>
    <w:rsid w:val="00C50866"/>
    <w:rsid w:val="00C56AD1"/>
    <w:rsid w:val="00C57411"/>
    <w:rsid w:val="00C60164"/>
    <w:rsid w:val="00C60C91"/>
    <w:rsid w:val="00C64EEF"/>
    <w:rsid w:val="00C65A2F"/>
    <w:rsid w:val="00C66C54"/>
    <w:rsid w:val="00C70406"/>
    <w:rsid w:val="00C70F5B"/>
    <w:rsid w:val="00C723C8"/>
    <w:rsid w:val="00C72CB0"/>
    <w:rsid w:val="00C744EF"/>
    <w:rsid w:val="00C80D13"/>
    <w:rsid w:val="00C9015F"/>
    <w:rsid w:val="00C91056"/>
    <w:rsid w:val="00C94B24"/>
    <w:rsid w:val="00C965E6"/>
    <w:rsid w:val="00CA10A6"/>
    <w:rsid w:val="00CA1690"/>
    <w:rsid w:val="00CA2131"/>
    <w:rsid w:val="00CA3B06"/>
    <w:rsid w:val="00CA47E7"/>
    <w:rsid w:val="00CC2BBB"/>
    <w:rsid w:val="00CC5729"/>
    <w:rsid w:val="00CC6873"/>
    <w:rsid w:val="00CE3764"/>
    <w:rsid w:val="00CE3A0F"/>
    <w:rsid w:val="00CE4E8E"/>
    <w:rsid w:val="00CF0F70"/>
    <w:rsid w:val="00CF66CA"/>
    <w:rsid w:val="00CF7607"/>
    <w:rsid w:val="00D014D2"/>
    <w:rsid w:val="00D0236E"/>
    <w:rsid w:val="00D0340F"/>
    <w:rsid w:val="00D05B6B"/>
    <w:rsid w:val="00D0738E"/>
    <w:rsid w:val="00D141FE"/>
    <w:rsid w:val="00D23D65"/>
    <w:rsid w:val="00D24B80"/>
    <w:rsid w:val="00D24D85"/>
    <w:rsid w:val="00D26760"/>
    <w:rsid w:val="00D3073D"/>
    <w:rsid w:val="00D32334"/>
    <w:rsid w:val="00D35477"/>
    <w:rsid w:val="00D35ABA"/>
    <w:rsid w:val="00D4212F"/>
    <w:rsid w:val="00D46B57"/>
    <w:rsid w:val="00D54823"/>
    <w:rsid w:val="00D552FF"/>
    <w:rsid w:val="00D562AA"/>
    <w:rsid w:val="00D5695D"/>
    <w:rsid w:val="00D56DE3"/>
    <w:rsid w:val="00D570D9"/>
    <w:rsid w:val="00D602C5"/>
    <w:rsid w:val="00D6118B"/>
    <w:rsid w:val="00D62D6B"/>
    <w:rsid w:val="00D632B4"/>
    <w:rsid w:val="00D65B1B"/>
    <w:rsid w:val="00D71ABD"/>
    <w:rsid w:val="00D74A9F"/>
    <w:rsid w:val="00D767BD"/>
    <w:rsid w:val="00D76807"/>
    <w:rsid w:val="00D76D89"/>
    <w:rsid w:val="00D80C93"/>
    <w:rsid w:val="00D83CC4"/>
    <w:rsid w:val="00D85742"/>
    <w:rsid w:val="00D90677"/>
    <w:rsid w:val="00D922EE"/>
    <w:rsid w:val="00D927CC"/>
    <w:rsid w:val="00D93AA7"/>
    <w:rsid w:val="00D96FF8"/>
    <w:rsid w:val="00D97841"/>
    <w:rsid w:val="00D97C79"/>
    <w:rsid w:val="00DA023C"/>
    <w:rsid w:val="00DA3BD2"/>
    <w:rsid w:val="00DB038A"/>
    <w:rsid w:val="00DB08D4"/>
    <w:rsid w:val="00DB10D0"/>
    <w:rsid w:val="00DB72DD"/>
    <w:rsid w:val="00DC0793"/>
    <w:rsid w:val="00DC103B"/>
    <w:rsid w:val="00DC20D6"/>
    <w:rsid w:val="00DC2399"/>
    <w:rsid w:val="00DC614B"/>
    <w:rsid w:val="00DC6C24"/>
    <w:rsid w:val="00DC7A48"/>
    <w:rsid w:val="00DD0293"/>
    <w:rsid w:val="00DE0F79"/>
    <w:rsid w:val="00DE2708"/>
    <w:rsid w:val="00DE4465"/>
    <w:rsid w:val="00DF0E68"/>
    <w:rsid w:val="00DF3EB4"/>
    <w:rsid w:val="00DF4DC0"/>
    <w:rsid w:val="00E013AD"/>
    <w:rsid w:val="00E1102E"/>
    <w:rsid w:val="00E122BC"/>
    <w:rsid w:val="00E157B4"/>
    <w:rsid w:val="00E161BE"/>
    <w:rsid w:val="00E1647E"/>
    <w:rsid w:val="00E16CB4"/>
    <w:rsid w:val="00E20D5A"/>
    <w:rsid w:val="00E23546"/>
    <w:rsid w:val="00E237BE"/>
    <w:rsid w:val="00E26269"/>
    <w:rsid w:val="00E263C3"/>
    <w:rsid w:val="00E26A1B"/>
    <w:rsid w:val="00E30F42"/>
    <w:rsid w:val="00E32789"/>
    <w:rsid w:val="00E33D51"/>
    <w:rsid w:val="00E357C0"/>
    <w:rsid w:val="00E37903"/>
    <w:rsid w:val="00E40186"/>
    <w:rsid w:val="00E4176F"/>
    <w:rsid w:val="00E4184D"/>
    <w:rsid w:val="00E5711C"/>
    <w:rsid w:val="00E61699"/>
    <w:rsid w:val="00E636A2"/>
    <w:rsid w:val="00E704FD"/>
    <w:rsid w:val="00E82203"/>
    <w:rsid w:val="00E83147"/>
    <w:rsid w:val="00E852A1"/>
    <w:rsid w:val="00E85804"/>
    <w:rsid w:val="00E91809"/>
    <w:rsid w:val="00E92B56"/>
    <w:rsid w:val="00E945DC"/>
    <w:rsid w:val="00E96301"/>
    <w:rsid w:val="00EA0A5F"/>
    <w:rsid w:val="00EA5D4D"/>
    <w:rsid w:val="00EC4489"/>
    <w:rsid w:val="00EC50AB"/>
    <w:rsid w:val="00EC5E02"/>
    <w:rsid w:val="00EC69E8"/>
    <w:rsid w:val="00ED08C0"/>
    <w:rsid w:val="00ED6068"/>
    <w:rsid w:val="00EE3092"/>
    <w:rsid w:val="00EE4A78"/>
    <w:rsid w:val="00EE553A"/>
    <w:rsid w:val="00EE5975"/>
    <w:rsid w:val="00EE7C7B"/>
    <w:rsid w:val="00EF05DE"/>
    <w:rsid w:val="00EF0D2C"/>
    <w:rsid w:val="00EF40D2"/>
    <w:rsid w:val="00EF6F68"/>
    <w:rsid w:val="00EF77CD"/>
    <w:rsid w:val="00F016E3"/>
    <w:rsid w:val="00F05802"/>
    <w:rsid w:val="00F1265F"/>
    <w:rsid w:val="00F12B5B"/>
    <w:rsid w:val="00F13589"/>
    <w:rsid w:val="00F1467E"/>
    <w:rsid w:val="00F16916"/>
    <w:rsid w:val="00F173BD"/>
    <w:rsid w:val="00F17870"/>
    <w:rsid w:val="00F20F4F"/>
    <w:rsid w:val="00F24A5C"/>
    <w:rsid w:val="00F24CED"/>
    <w:rsid w:val="00F27175"/>
    <w:rsid w:val="00F4044F"/>
    <w:rsid w:val="00F4314A"/>
    <w:rsid w:val="00F46BF2"/>
    <w:rsid w:val="00F52B27"/>
    <w:rsid w:val="00F57072"/>
    <w:rsid w:val="00F60F17"/>
    <w:rsid w:val="00F6377F"/>
    <w:rsid w:val="00F64C11"/>
    <w:rsid w:val="00F65672"/>
    <w:rsid w:val="00F65BF0"/>
    <w:rsid w:val="00F724A0"/>
    <w:rsid w:val="00F73C74"/>
    <w:rsid w:val="00F74AF6"/>
    <w:rsid w:val="00F7643B"/>
    <w:rsid w:val="00F7731E"/>
    <w:rsid w:val="00F77559"/>
    <w:rsid w:val="00F87950"/>
    <w:rsid w:val="00F879E9"/>
    <w:rsid w:val="00FA0216"/>
    <w:rsid w:val="00FA09AA"/>
    <w:rsid w:val="00FA1317"/>
    <w:rsid w:val="00FA7812"/>
    <w:rsid w:val="00FB0491"/>
    <w:rsid w:val="00FB729C"/>
    <w:rsid w:val="00FB7F47"/>
    <w:rsid w:val="00FC255F"/>
    <w:rsid w:val="00FC37F6"/>
    <w:rsid w:val="00FD180C"/>
    <w:rsid w:val="00FD3302"/>
    <w:rsid w:val="00FD68F4"/>
    <w:rsid w:val="00FE021F"/>
    <w:rsid w:val="00FE3941"/>
    <w:rsid w:val="00FE5EF7"/>
    <w:rsid w:val="00FE6827"/>
    <w:rsid w:val="00FF026D"/>
    <w:rsid w:val="00FF342F"/>
    <w:rsid w:val="00FF69B9"/>
    <w:rsid w:val="00FF75F7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4DB"/>
  </w:style>
  <w:style w:type="paragraph" w:styleId="Heading1">
    <w:name w:val="heading 1"/>
    <w:basedOn w:val="Normal"/>
    <w:next w:val="Normal"/>
    <w:qFormat/>
    <w:rsid w:val="008159C4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8159C4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8159C4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8159C4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59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59C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59C4"/>
    <w:rPr>
      <w:color w:val="0000FF"/>
      <w:u w:val="single"/>
    </w:rPr>
  </w:style>
  <w:style w:type="paragraph" w:customStyle="1" w:styleId="AName">
    <w:name w:val="A Name"/>
    <w:basedOn w:val="Normal"/>
    <w:rsid w:val="008159C4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link w:val="FootnoteTextChar"/>
    <w:semiHidden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85E08"/>
  </w:style>
  <w:style w:type="paragraph" w:styleId="BalloonText">
    <w:name w:val="Balloon Text"/>
    <w:basedOn w:val="Normal"/>
    <w:link w:val="BalloonTextChar"/>
    <w:rsid w:val="0081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5C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105CE"/>
  </w:style>
  <w:style w:type="character" w:customStyle="1" w:styleId="EndnoteTextChar">
    <w:name w:val="Endnote Text Char"/>
    <w:basedOn w:val="DefaultParagraphFont"/>
    <w:link w:val="EndnoteText"/>
    <w:rsid w:val="008105CE"/>
  </w:style>
  <w:style w:type="character" w:styleId="EndnoteReference">
    <w:name w:val="endnote reference"/>
    <w:basedOn w:val="DefaultParagraphFont"/>
    <w:rsid w:val="008105C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D141F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141FE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4A7FBC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4DB"/>
  </w:style>
  <w:style w:type="paragraph" w:styleId="Heading1">
    <w:name w:val="heading 1"/>
    <w:basedOn w:val="Normal"/>
    <w:next w:val="Normal"/>
    <w:qFormat/>
    <w:rsid w:val="008159C4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8159C4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8159C4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8159C4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59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59C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59C4"/>
    <w:rPr>
      <w:color w:val="0000FF"/>
      <w:u w:val="single"/>
    </w:rPr>
  </w:style>
  <w:style w:type="paragraph" w:customStyle="1" w:styleId="AName">
    <w:name w:val="A Name"/>
    <w:basedOn w:val="Normal"/>
    <w:rsid w:val="008159C4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link w:val="FootnoteTextChar"/>
    <w:semiHidden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85E08"/>
  </w:style>
  <w:style w:type="paragraph" w:styleId="BalloonText">
    <w:name w:val="Balloon Text"/>
    <w:basedOn w:val="Normal"/>
    <w:link w:val="BalloonTextChar"/>
    <w:rsid w:val="0081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5C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105CE"/>
  </w:style>
  <w:style w:type="character" w:customStyle="1" w:styleId="EndnoteTextChar">
    <w:name w:val="Endnote Text Char"/>
    <w:basedOn w:val="DefaultParagraphFont"/>
    <w:link w:val="EndnoteText"/>
    <w:rsid w:val="008105CE"/>
  </w:style>
  <w:style w:type="character" w:styleId="EndnoteReference">
    <w:name w:val="endnote reference"/>
    <w:basedOn w:val="DefaultParagraphFont"/>
    <w:rsid w:val="008105C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D141F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141FE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4A7FB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avilan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B05E-E66F-4D16-9F25-FF0FAEED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689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5055 Santa Teresa Blvd</vt:lpstr>
    </vt:vector>
  </TitlesOfParts>
  <Company>Gavilan</Company>
  <LinksUpToDate>false</LinksUpToDate>
  <CharactersWithSpaces>4670</CharactersWithSpaces>
  <SharedDoc>false</SharedDoc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http://www.gavilan.edu/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5055 Santa Teresa Blvd</dc:title>
  <dc:creator>Cindy Starr</dc:creator>
  <cp:lastModifiedBy>AutoBVT</cp:lastModifiedBy>
  <cp:revision>4</cp:revision>
  <cp:lastPrinted>2016-04-13T23:17:00Z</cp:lastPrinted>
  <dcterms:created xsi:type="dcterms:W3CDTF">2016-04-13T22:25:00Z</dcterms:created>
  <dcterms:modified xsi:type="dcterms:W3CDTF">2016-04-13T23:27:00Z</dcterms:modified>
</cp:coreProperties>
</file>